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AEDB9" w14:textId="77777777" w:rsidR="0099532C" w:rsidRPr="0015238C" w:rsidRDefault="0099532C" w:rsidP="00DB1EA8">
      <w:pPr>
        <w:ind w:left="5954"/>
        <w:rPr>
          <w:b/>
          <w:color w:val="000000" w:themeColor="text1"/>
          <w:spacing w:val="14"/>
          <w:sz w:val="24"/>
          <w:szCs w:val="24"/>
          <w:lang w:val="ru-RU"/>
        </w:rPr>
      </w:pPr>
      <w:r w:rsidRPr="0015238C">
        <w:rPr>
          <w:b/>
          <w:color w:val="000000" w:themeColor="text1"/>
          <w:spacing w:val="14"/>
          <w:sz w:val="24"/>
          <w:szCs w:val="24"/>
          <w:lang w:val="ru-RU"/>
        </w:rPr>
        <w:t>УТВЕРЖДЕНА</w:t>
      </w:r>
    </w:p>
    <w:p w14:paraId="7AEE94F7" w14:textId="77777777" w:rsidR="0099532C" w:rsidRPr="0015238C" w:rsidRDefault="0099532C" w:rsidP="00DB1EA8">
      <w:pPr>
        <w:ind w:firstLine="5954"/>
        <w:jc w:val="both"/>
        <w:rPr>
          <w:color w:val="000000" w:themeColor="text1"/>
          <w:spacing w:val="14"/>
          <w:sz w:val="24"/>
          <w:szCs w:val="24"/>
          <w:lang w:val="ru-RU"/>
        </w:rPr>
      </w:pPr>
      <w:r w:rsidRPr="0015238C">
        <w:rPr>
          <w:color w:val="000000" w:themeColor="text1"/>
          <w:spacing w:val="14"/>
          <w:sz w:val="24"/>
          <w:szCs w:val="24"/>
          <w:lang w:val="ru-RU"/>
        </w:rPr>
        <w:t>Приказом Председателя</w:t>
      </w:r>
    </w:p>
    <w:p w14:paraId="2DD5C1DD" w14:textId="77777777" w:rsidR="0099532C" w:rsidRPr="0015238C" w:rsidRDefault="0099532C" w:rsidP="00DB1EA8">
      <w:pPr>
        <w:ind w:firstLine="5954"/>
        <w:jc w:val="both"/>
        <w:rPr>
          <w:color w:val="000000" w:themeColor="text1"/>
          <w:spacing w:val="14"/>
          <w:sz w:val="24"/>
          <w:szCs w:val="24"/>
          <w:lang w:val="ru-RU"/>
        </w:rPr>
      </w:pPr>
      <w:r w:rsidRPr="0015238C">
        <w:rPr>
          <w:color w:val="000000" w:themeColor="text1"/>
          <w:spacing w:val="14"/>
          <w:sz w:val="24"/>
          <w:szCs w:val="24"/>
          <w:lang w:val="ru-RU"/>
        </w:rPr>
        <w:t xml:space="preserve">РГУ «Комитет </w:t>
      </w:r>
      <w:proofErr w:type="gramStart"/>
      <w:r w:rsidRPr="0015238C">
        <w:rPr>
          <w:color w:val="000000" w:themeColor="text1"/>
          <w:spacing w:val="14"/>
          <w:sz w:val="24"/>
          <w:szCs w:val="24"/>
          <w:lang w:val="ru-RU"/>
        </w:rPr>
        <w:t>медицинского</w:t>
      </w:r>
      <w:proofErr w:type="gramEnd"/>
      <w:r w:rsidRPr="0015238C">
        <w:rPr>
          <w:color w:val="000000" w:themeColor="text1"/>
          <w:spacing w:val="14"/>
          <w:sz w:val="24"/>
          <w:szCs w:val="24"/>
          <w:lang w:val="ru-RU"/>
        </w:rPr>
        <w:t xml:space="preserve"> и</w:t>
      </w:r>
    </w:p>
    <w:p w14:paraId="7C7B181E" w14:textId="77777777" w:rsidR="0099532C" w:rsidRPr="0015238C" w:rsidRDefault="0099532C" w:rsidP="00DB1EA8">
      <w:pPr>
        <w:ind w:firstLine="5954"/>
        <w:jc w:val="both"/>
        <w:rPr>
          <w:color w:val="000000" w:themeColor="text1"/>
          <w:spacing w:val="14"/>
          <w:sz w:val="24"/>
          <w:szCs w:val="24"/>
          <w:lang w:val="ru-RU"/>
        </w:rPr>
      </w:pPr>
      <w:r w:rsidRPr="0015238C">
        <w:rPr>
          <w:color w:val="000000" w:themeColor="text1"/>
          <w:spacing w:val="14"/>
          <w:sz w:val="24"/>
          <w:szCs w:val="24"/>
          <w:lang w:val="ru-RU"/>
        </w:rPr>
        <w:t>фармацевтического контроля</w:t>
      </w:r>
    </w:p>
    <w:p w14:paraId="19593920" w14:textId="77777777" w:rsidR="0099532C" w:rsidRPr="0015238C" w:rsidRDefault="0099532C" w:rsidP="00DB1EA8">
      <w:pPr>
        <w:ind w:firstLine="5954"/>
        <w:jc w:val="both"/>
        <w:rPr>
          <w:color w:val="000000" w:themeColor="text1"/>
          <w:spacing w:val="14"/>
          <w:sz w:val="24"/>
          <w:szCs w:val="24"/>
          <w:lang w:val="ru-RU"/>
        </w:rPr>
      </w:pPr>
      <w:r w:rsidRPr="0015238C">
        <w:rPr>
          <w:color w:val="000000" w:themeColor="text1"/>
          <w:spacing w:val="14"/>
          <w:sz w:val="24"/>
          <w:szCs w:val="24"/>
          <w:lang w:val="ru-RU"/>
        </w:rPr>
        <w:t>Министерства здравоохранения</w:t>
      </w:r>
    </w:p>
    <w:p w14:paraId="0EF14EC7" w14:textId="77777777" w:rsidR="0099532C" w:rsidRPr="0015238C" w:rsidRDefault="0099532C" w:rsidP="00DB1EA8">
      <w:pPr>
        <w:ind w:firstLine="5954"/>
        <w:jc w:val="both"/>
        <w:rPr>
          <w:color w:val="000000" w:themeColor="text1"/>
          <w:spacing w:val="14"/>
          <w:sz w:val="24"/>
          <w:szCs w:val="24"/>
          <w:lang w:val="ru-RU"/>
        </w:rPr>
      </w:pPr>
      <w:r w:rsidRPr="0015238C">
        <w:rPr>
          <w:color w:val="000000" w:themeColor="text1"/>
          <w:spacing w:val="14"/>
          <w:sz w:val="24"/>
          <w:szCs w:val="24"/>
          <w:lang w:val="ru-RU"/>
        </w:rPr>
        <w:t>Республики Казахстан»</w:t>
      </w:r>
    </w:p>
    <w:p w14:paraId="5A67ED13" w14:textId="3D027010" w:rsidR="0099532C" w:rsidRPr="0015238C" w:rsidRDefault="0099532C" w:rsidP="0015238C">
      <w:pPr>
        <w:pStyle w:val="TableParagraph"/>
        <w:ind w:firstLine="5847"/>
        <w:rPr>
          <w:lang w:val="ru-RU"/>
        </w:rPr>
      </w:pPr>
      <w:r w:rsidRPr="0015238C">
        <w:rPr>
          <w:lang w:val="ru-RU"/>
        </w:rPr>
        <w:t>от «</w:t>
      </w:r>
      <w:r w:rsidR="0015238C">
        <w:rPr>
          <w:lang w:val="ru-RU"/>
        </w:rPr>
        <w:t>__</w:t>
      </w:r>
      <w:r w:rsidRPr="0015238C">
        <w:rPr>
          <w:lang w:val="ru-RU"/>
        </w:rPr>
        <w:t>»____________20__г.</w:t>
      </w:r>
    </w:p>
    <w:p w14:paraId="45028445" w14:textId="5FFEE85D" w:rsidR="0099532C" w:rsidRPr="0015238C" w:rsidRDefault="0099532C" w:rsidP="0015238C">
      <w:pPr>
        <w:pStyle w:val="TableParagraph"/>
        <w:ind w:firstLine="5847"/>
        <w:rPr>
          <w:lang w:val="ru-RU"/>
        </w:rPr>
      </w:pPr>
      <w:r w:rsidRPr="0015238C">
        <w:rPr>
          <w:lang w:val="ru-RU"/>
        </w:rPr>
        <w:t>№ ______________</w:t>
      </w:r>
    </w:p>
    <w:p w14:paraId="409E54EE" w14:textId="77777777" w:rsidR="0099532C" w:rsidRPr="00472CF6" w:rsidRDefault="0099532C" w:rsidP="00C225A6">
      <w:pPr>
        <w:jc w:val="center"/>
        <w:rPr>
          <w:color w:val="000000" w:themeColor="text1"/>
          <w:spacing w:val="14"/>
          <w:lang w:val="ru-RU"/>
        </w:rPr>
      </w:pPr>
    </w:p>
    <w:p w14:paraId="2A733F3A" w14:textId="77777777" w:rsidR="0015238C" w:rsidRDefault="0015238C" w:rsidP="00C225A6">
      <w:pPr>
        <w:jc w:val="center"/>
        <w:rPr>
          <w:b/>
          <w:color w:val="000000" w:themeColor="text1"/>
          <w:spacing w:val="14"/>
          <w:lang w:val="ru-RU"/>
        </w:rPr>
      </w:pPr>
    </w:p>
    <w:p w14:paraId="7CA0AF41" w14:textId="4BE8E4CC" w:rsidR="008E7D79" w:rsidRPr="0015238C" w:rsidRDefault="008E7D79" w:rsidP="00C225A6">
      <w:pPr>
        <w:jc w:val="center"/>
        <w:rPr>
          <w:b/>
          <w:color w:val="000000" w:themeColor="text1"/>
          <w:lang w:val="ru-RU"/>
        </w:rPr>
      </w:pPr>
      <w:r w:rsidRPr="0015238C">
        <w:rPr>
          <w:b/>
          <w:color w:val="000000" w:themeColor="text1"/>
          <w:spacing w:val="14"/>
          <w:lang w:val="ru-RU"/>
        </w:rPr>
        <w:t>ОБЩАЯ ХАРАКТЕРИСТИКА ЛЕКАРСТВЕННОГО ПРЕПАРАТА</w:t>
      </w:r>
    </w:p>
    <w:p w14:paraId="7B6B51C1" w14:textId="77777777" w:rsidR="008C2524" w:rsidRDefault="008C2524" w:rsidP="00C225A6">
      <w:pPr>
        <w:rPr>
          <w:b/>
          <w:color w:val="000000" w:themeColor="text1"/>
          <w:sz w:val="20"/>
          <w:lang w:val="ru-RU"/>
        </w:rPr>
      </w:pPr>
    </w:p>
    <w:p w14:paraId="0E7E9DAA" w14:textId="77777777" w:rsidR="0015238C" w:rsidRPr="0015238C" w:rsidRDefault="0015238C" w:rsidP="00C225A6">
      <w:pPr>
        <w:rPr>
          <w:b/>
          <w:color w:val="000000" w:themeColor="text1"/>
          <w:sz w:val="20"/>
          <w:lang w:val="ru-RU"/>
        </w:rPr>
      </w:pPr>
    </w:p>
    <w:p w14:paraId="32BFDAC5" w14:textId="38621EC4" w:rsidR="0015238C" w:rsidRPr="006663E8" w:rsidRDefault="00637212" w:rsidP="0015238C">
      <w:pPr>
        <w:rPr>
          <w:sz w:val="24"/>
          <w:szCs w:val="24"/>
          <w:lang w:val="ru-RU"/>
        </w:rPr>
      </w:pPr>
      <w:bookmarkStart w:id="0" w:name="1._NAME_OF_THE_MEDICINAL_PRODUCT"/>
      <w:bookmarkEnd w:id="0"/>
      <w:r w:rsidRPr="00472CF6">
        <w:rPr>
          <w:rStyle w:val="ad"/>
          <w:color w:val="000000" w:themeColor="text1"/>
          <w:lang w:val="ru-RU"/>
        </w:rPr>
        <w:t>1. НАИМЕНОВАНИЕ ЛЕКАРСТВЕННОГО ПРЕПАРАТА</w:t>
      </w:r>
      <w:r w:rsidRPr="00472CF6">
        <w:rPr>
          <w:color w:val="000000" w:themeColor="text1"/>
          <w:lang w:val="ru-RU"/>
        </w:rPr>
        <w:br/>
      </w:r>
      <w:r w:rsidR="00694427" w:rsidRPr="00472CF6">
        <w:rPr>
          <w:color w:val="000000" w:themeColor="text1"/>
          <w:lang w:val="ru-RU"/>
        </w:rPr>
        <w:t>РЕСИЛИН</w:t>
      </w:r>
      <w:r w:rsidR="0015238C">
        <w:rPr>
          <w:color w:val="000000" w:themeColor="text1"/>
          <w:lang w:val="ru-RU"/>
        </w:rPr>
        <w:t xml:space="preserve">, </w:t>
      </w:r>
      <w:r w:rsidR="0015238C" w:rsidRPr="006663E8">
        <w:rPr>
          <w:sz w:val="24"/>
          <w:szCs w:val="24"/>
          <w:lang w:val="ru-RU"/>
        </w:rPr>
        <w:t>100 мг</w:t>
      </w:r>
      <w:r w:rsidR="0015238C">
        <w:rPr>
          <w:sz w:val="24"/>
          <w:szCs w:val="24"/>
          <w:lang w:val="ru-RU"/>
        </w:rPr>
        <w:t>, т</w:t>
      </w:r>
      <w:r w:rsidR="0015238C" w:rsidRPr="006663E8">
        <w:rPr>
          <w:sz w:val="24"/>
          <w:szCs w:val="24"/>
          <w:lang w:val="ru-RU"/>
        </w:rPr>
        <w:t xml:space="preserve">аблетки. </w:t>
      </w:r>
    </w:p>
    <w:p w14:paraId="6FEC3EEC" w14:textId="545DEFA8" w:rsidR="00637212" w:rsidRPr="00472CF6" w:rsidRDefault="00637212" w:rsidP="00C225A6">
      <w:pPr>
        <w:rPr>
          <w:color w:val="000000" w:themeColor="text1"/>
          <w:lang w:val="ru-RU"/>
        </w:rPr>
      </w:pPr>
    </w:p>
    <w:p w14:paraId="740ED57D" w14:textId="77777777" w:rsidR="0015238C" w:rsidRDefault="00637212" w:rsidP="0015238C">
      <w:pPr>
        <w:jc w:val="both"/>
        <w:rPr>
          <w:rStyle w:val="ad"/>
          <w:color w:val="000000" w:themeColor="text1"/>
          <w:lang w:val="ru-RU"/>
        </w:rPr>
      </w:pPr>
      <w:r w:rsidRPr="00472CF6">
        <w:rPr>
          <w:rStyle w:val="ad"/>
          <w:color w:val="000000" w:themeColor="text1"/>
          <w:lang w:val="ru-RU"/>
        </w:rPr>
        <w:t>2. КАЧЕСТВЕННЫЙ И КОЛИЧЕСТВЕННЫЙ СОСТАВ</w:t>
      </w:r>
    </w:p>
    <w:p w14:paraId="1807C036" w14:textId="77777777" w:rsidR="0015238C" w:rsidRDefault="0015238C" w:rsidP="0015238C">
      <w:p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Одна</w:t>
      </w:r>
      <w:r w:rsidR="00637212" w:rsidRPr="00472CF6">
        <w:rPr>
          <w:color w:val="000000" w:themeColor="text1"/>
          <w:lang w:val="ru-RU"/>
        </w:rPr>
        <w:t xml:space="preserve"> таблетка содержит </w:t>
      </w:r>
    </w:p>
    <w:p w14:paraId="5536D134" w14:textId="0710D9A3" w:rsidR="00637212" w:rsidRPr="00472CF6" w:rsidRDefault="0015238C" w:rsidP="0015238C">
      <w:pPr>
        <w:jc w:val="both"/>
        <w:rPr>
          <w:b/>
          <w:bCs/>
          <w:color w:val="000000" w:themeColor="text1"/>
          <w:lang w:val="ru-RU"/>
        </w:rPr>
      </w:pPr>
      <w:r w:rsidRPr="0015238C">
        <w:rPr>
          <w:i/>
          <w:color w:val="000000" w:themeColor="text1"/>
          <w:lang w:val="ru-RU"/>
        </w:rPr>
        <w:t>активное вещество</w:t>
      </w:r>
      <w:r>
        <w:rPr>
          <w:color w:val="000000" w:themeColor="text1"/>
          <w:lang w:val="ru-RU"/>
        </w:rPr>
        <w:t xml:space="preserve"> - </w:t>
      </w:r>
      <w:proofErr w:type="spellStart"/>
      <w:r w:rsidR="00637212" w:rsidRPr="00472CF6">
        <w:rPr>
          <w:rStyle w:val="ad"/>
          <w:b w:val="0"/>
          <w:bCs w:val="0"/>
          <w:color w:val="000000" w:themeColor="text1"/>
          <w:lang w:val="ru-RU"/>
        </w:rPr>
        <w:t>бедаквилина</w:t>
      </w:r>
      <w:proofErr w:type="spellEnd"/>
      <w:r w:rsidR="00637212" w:rsidRPr="00472CF6">
        <w:rPr>
          <w:rStyle w:val="ad"/>
          <w:b w:val="0"/>
          <w:bCs w:val="0"/>
          <w:color w:val="000000" w:themeColor="text1"/>
          <w:lang w:val="ru-RU"/>
        </w:rPr>
        <w:t xml:space="preserve"> </w:t>
      </w:r>
      <w:proofErr w:type="spellStart"/>
      <w:r w:rsidR="00637212" w:rsidRPr="00472CF6">
        <w:rPr>
          <w:rStyle w:val="ad"/>
          <w:b w:val="0"/>
          <w:bCs w:val="0"/>
          <w:color w:val="000000" w:themeColor="text1"/>
          <w:lang w:val="ru-RU"/>
        </w:rPr>
        <w:t>фумарата</w:t>
      </w:r>
      <w:proofErr w:type="spellEnd"/>
      <w:r w:rsidR="00637212" w:rsidRPr="00472CF6">
        <w:rPr>
          <w:color w:val="000000" w:themeColor="text1"/>
          <w:lang w:val="ru-RU"/>
        </w:rPr>
        <w:t xml:space="preserve">, </w:t>
      </w:r>
      <w:r w:rsidRPr="00472CF6">
        <w:rPr>
          <w:color w:val="000000" w:themeColor="text1"/>
          <w:lang w:val="ru-RU"/>
        </w:rPr>
        <w:t xml:space="preserve">120,89 </w:t>
      </w:r>
      <w:proofErr w:type="gramStart"/>
      <w:r w:rsidRPr="00472CF6">
        <w:rPr>
          <w:color w:val="000000" w:themeColor="text1"/>
          <w:lang w:val="ru-RU"/>
        </w:rPr>
        <w:t>мг</w:t>
      </w:r>
      <w:proofErr w:type="gramEnd"/>
      <w:r w:rsidRPr="00472CF6">
        <w:rPr>
          <w:color w:val="000000" w:themeColor="text1"/>
          <w:lang w:val="ru-RU"/>
        </w:rPr>
        <w:t xml:space="preserve"> </w:t>
      </w:r>
      <w:r w:rsidR="00637212" w:rsidRPr="00472CF6">
        <w:rPr>
          <w:color w:val="000000" w:themeColor="text1"/>
          <w:lang w:val="ru-RU"/>
        </w:rPr>
        <w:t xml:space="preserve">что соответствует 100 мг </w:t>
      </w:r>
      <w:proofErr w:type="spellStart"/>
      <w:r w:rsidR="00637212" w:rsidRPr="00472CF6">
        <w:rPr>
          <w:rStyle w:val="ad"/>
          <w:b w:val="0"/>
          <w:bCs w:val="0"/>
          <w:color w:val="000000" w:themeColor="text1"/>
          <w:lang w:val="ru-RU"/>
        </w:rPr>
        <w:t>бедаквилина</w:t>
      </w:r>
      <w:proofErr w:type="spellEnd"/>
      <w:r w:rsidR="00637212" w:rsidRPr="00472CF6">
        <w:rPr>
          <w:b/>
          <w:bCs/>
          <w:color w:val="000000" w:themeColor="text1"/>
          <w:lang w:val="ru-RU"/>
        </w:rPr>
        <w:t>.</w:t>
      </w:r>
    </w:p>
    <w:p w14:paraId="0210EC0D" w14:textId="77777777" w:rsidR="0015238C" w:rsidRDefault="0015238C" w:rsidP="00C225A6">
      <w:pPr>
        <w:rPr>
          <w:rStyle w:val="ad"/>
          <w:b w:val="0"/>
          <w:bCs w:val="0"/>
          <w:i/>
          <w:iCs/>
          <w:color w:val="000000" w:themeColor="text1"/>
          <w:lang w:val="ru-RU"/>
        </w:rPr>
      </w:pPr>
    </w:p>
    <w:p w14:paraId="3304A044" w14:textId="59C95670" w:rsidR="00637212" w:rsidRPr="00472CF6" w:rsidRDefault="00637212" w:rsidP="00C225A6">
      <w:pPr>
        <w:rPr>
          <w:b/>
          <w:bCs/>
          <w:color w:val="000000" w:themeColor="text1"/>
          <w:lang w:val="ru-RU"/>
        </w:rPr>
      </w:pPr>
      <w:r w:rsidRPr="00472CF6">
        <w:rPr>
          <w:rStyle w:val="ad"/>
          <w:b w:val="0"/>
          <w:bCs w:val="0"/>
          <w:i/>
          <w:iCs/>
          <w:color w:val="000000" w:themeColor="text1"/>
          <w:lang w:val="ru-RU"/>
        </w:rPr>
        <w:t xml:space="preserve">Вспомогательные </w:t>
      </w:r>
      <w:r w:rsidR="0015238C">
        <w:rPr>
          <w:rStyle w:val="ad"/>
          <w:b w:val="0"/>
          <w:bCs w:val="0"/>
          <w:i/>
          <w:iCs/>
          <w:color w:val="000000" w:themeColor="text1"/>
          <w:lang w:val="ru-RU"/>
        </w:rPr>
        <w:t xml:space="preserve">вещества:  </w:t>
      </w:r>
      <w:r w:rsidR="0015238C" w:rsidRPr="00472CF6">
        <w:rPr>
          <w:rStyle w:val="ad"/>
          <w:b w:val="0"/>
          <w:bCs w:val="0"/>
          <w:color w:val="000000" w:themeColor="text1"/>
          <w:lang w:val="ru-RU"/>
        </w:rPr>
        <w:t>лактозы моногидрата</w:t>
      </w:r>
      <w:r w:rsidR="0015238C">
        <w:rPr>
          <w:rStyle w:val="ad"/>
          <w:b w:val="0"/>
          <w:bCs w:val="0"/>
          <w:color w:val="000000" w:themeColor="text1"/>
          <w:lang w:val="ru-RU"/>
        </w:rPr>
        <w:t xml:space="preserve">, </w:t>
      </w:r>
      <w:r w:rsidRPr="00472CF6">
        <w:rPr>
          <w:color w:val="000000" w:themeColor="text1"/>
          <w:lang w:val="ru-RU"/>
        </w:rPr>
        <w:t xml:space="preserve"> 143 мг</w:t>
      </w:r>
      <w:r w:rsidRPr="00472CF6">
        <w:rPr>
          <w:b/>
          <w:bCs/>
          <w:color w:val="000000" w:themeColor="text1"/>
          <w:lang w:val="ru-RU"/>
        </w:rPr>
        <w:t xml:space="preserve"> </w:t>
      </w:r>
    </w:p>
    <w:p w14:paraId="4EC81568" w14:textId="77777777" w:rsidR="00706832" w:rsidRPr="00472CF6" w:rsidRDefault="00706832" w:rsidP="00C225A6">
      <w:pPr>
        <w:rPr>
          <w:rStyle w:val="ad"/>
          <w:color w:val="000000" w:themeColor="text1"/>
          <w:lang w:val="ru-RU"/>
        </w:rPr>
      </w:pPr>
    </w:p>
    <w:p w14:paraId="53852B84" w14:textId="3CFCF176" w:rsidR="00637212" w:rsidRPr="00472CF6" w:rsidRDefault="00637212" w:rsidP="00C225A6">
      <w:pPr>
        <w:rPr>
          <w:color w:val="000000" w:themeColor="text1"/>
          <w:lang w:val="ru-RU"/>
        </w:rPr>
      </w:pPr>
      <w:r w:rsidRPr="00472CF6">
        <w:rPr>
          <w:rStyle w:val="ad"/>
          <w:color w:val="000000" w:themeColor="text1"/>
          <w:lang w:val="ru-RU"/>
        </w:rPr>
        <w:t>3. ЛЕКАРСТВЕННАЯ ФОРМА</w:t>
      </w:r>
      <w:r w:rsidRPr="00472CF6">
        <w:rPr>
          <w:color w:val="000000" w:themeColor="text1"/>
          <w:lang w:val="ru-RU"/>
        </w:rPr>
        <w:br/>
      </w:r>
      <w:r w:rsidR="00BA6119" w:rsidRPr="00472CF6">
        <w:rPr>
          <w:color w:val="000000" w:themeColor="text1"/>
          <w:lang w:val="ru-RU"/>
        </w:rPr>
        <w:t>Таблетки белого или почти белого цвета, круглые, двояковыпуклые, без покрытия, с гравировкой «</w:t>
      </w:r>
      <w:r w:rsidR="00BA6119" w:rsidRPr="00472CF6">
        <w:rPr>
          <w:color w:val="000000" w:themeColor="text1"/>
        </w:rPr>
        <w:t>MB</w:t>
      </w:r>
      <w:r w:rsidR="00BA6119" w:rsidRPr="00472CF6">
        <w:rPr>
          <w:color w:val="000000" w:themeColor="text1"/>
          <w:lang w:val="ru-RU"/>
        </w:rPr>
        <w:t xml:space="preserve"> 1» на одной стороне и гладкой поверхностью на другой.</w:t>
      </w:r>
    </w:p>
    <w:p w14:paraId="6AE5916C" w14:textId="77777777" w:rsidR="00706832" w:rsidRPr="00472CF6" w:rsidRDefault="00706832" w:rsidP="00C225A6">
      <w:pPr>
        <w:rPr>
          <w:b/>
          <w:bCs/>
          <w:color w:val="000000" w:themeColor="text1"/>
          <w:lang w:val="ru-RU"/>
        </w:rPr>
      </w:pPr>
    </w:p>
    <w:p w14:paraId="128A7AE2" w14:textId="6CEA12F1" w:rsidR="00696AE2" w:rsidRPr="00472CF6" w:rsidRDefault="00706832" w:rsidP="00C225A6">
      <w:pPr>
        <w:rPr>
          <w:b/>
          <w:bCs/>
          <w:color w:val="000000" w:themeColor="text1"/>
          <w:lang w:val="ru-RU"/>
        </w:rPr>
      </w:pPr>
      <w:r w:rsidRPr="00472CF6">
        <w:rPr>
          <w:b/>
          <w:bCs/>
          <w:color w:val="000000" w:themeColor="text1"/>
          <w:lang w:val="ru-RU"/>
        </w:rPr>
        <w:t xml:space="preserve">4. </w:t>
      </w:r>
      <w:r w:rsidR="00696AE2" w:rsidRPr="00472CF6">
        <w:rPr>
          <w:b/>
          <w:bCs/>
          <w:color w:val="000000" w:themeColor="text1"/>
          <w:lang w:val="ru-RU"/>
        </w:rPr>
        <w:t>КЛИНИЧЕСКИЕ ДАННЫЕ</w:t>
      </w:r>
    </w:p>
    <w:p w14:paraId="54D83DAF" w14:textId="77777777" w:rsidR="00115624" w:rsidRPr="00472CF6" w:rsidRDefault="00696AE2" w:rsidP="0015238C">
      <w:pPr>
        <w:jc w:val="both"/>
        <w:rPr>
          <w:b/>
          <w:bCs/>
          <w:color w:val="000000" w:themeColor="text1"/>
          <w:lang w:val="ru-RU"/>
        </w:rPr>
      </w:pPr>
      <w:r w:rsidRPr="00472CF6">
        <w:rPr>
          <w:b/>
          <w:bCs/>
          <w:color w:val="000000" w:themeColor="text1"/>
          <w:lang w:val="ru-RU"/>
        </w:rPr>
        <w:t>4.1 Терапевтические показания</w:t>
      </w:r>
    </w:p>
    <w:p w14:paraId="54A501F7" w14:textId="71B3B464" w:rsidR="00C85AE7" w:rsidRPr="00472CF6" w:rsidRDefault="00C85AE7" w:rsidP="0015238C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Препарат </w:t>
      </w:r>
      <w:r w:rsidRPr="00472CF6">
        <w:rPr>
          <w:b/>
          <w:color w:val="000000" w:themeColor="text1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показан к применению в составе соответствующей комбинированной схемы лечения у взрослых и педиатрических пациентов (в возрасте от 2 лет до менее чем 18 лет и с массой тела не менее 7 кг) с туберкулёзом лёгких, вызванным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Mycobacterium</w:t>
      </w:r>
      <w:proofErr w:type="spellEnd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, устойчивой как минимум к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.</w:t>
      </w:r>
    </w:p>
    <w:p w14:paraId="594936BF" w14:textId="6F9F8DB2" w:rsidR="00C85AE7" w:rsidRPr="00472CF6" w:rsidRDefault="00C85AE7" w:rsidP="0015238C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При применении препарата следует учитывать официальные рекомендации по рациональному использованию антибактериальных средств. </w:t>
      </w:r>
    </w:p>
    <w:p w14:paraId="5F8644BA" w14:textId="77777777" w:rsidR="00C85AE7" w:rsidRPr="00472CF6" w:rsidRDefault="00C85AE7" w:rsidP="0015238C">
      <w:pPr>
        <w:jc w:val="both"/>
        <w:rPr>
          <w:color w:val="000000" w:themeColor="text1"/>
          <w:lang w:val="ru-RU"/>
        </w:rPr>
      </w:pPr>
    </w:p>
    <w:p w14:paraId="76D31F63" w14:textId="77777777" w:rsidR="00696AE2" w:rsidRPr="00187189" w:rsidRDefault="00696AE2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z w:val="24"/>
          <w:szCs w:val="24"/>
          <w:lang w:val="ru-RU"/>
        </w:rPr>
        <w:t>4.2 Способ применения и дозы</w:t>
      </w:r>
    </w:p>
    <w:p w14:paraId="211F5E83" w14:textId="730D886A" w:rsidR="00C85AE7" w:rsidRPr="00187189" w:rsidRDefault="00C85AE7" w:rsidP="00187189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187189">
        <w:rPr>
          <w:color w:val="000000" w:themeColor="text1"/>
          <w:sz w:val="24"/>
          <w:szCs w:val="24"/>
          <w:lang w:val="ru-RU" w:eastAsia="ru-RU"/>
        </w:rPr>
        <w:t xml:space="preserve">Лечение препаратом </w:t>
      </w:r>
      <w:r w:rsidRPr="00187189">
        <w:rPr>
          <w:color w:val="000000" w:themeColor="text1"/>
          <w:sz w:val="24"/>
          <w:szCs w:val="24"/>
          <w:lang w:val="ru-RU"/>
        </w:rPr>
        <w:t>РЕСИЛИН</w:t>
      </w:r>
      <w:r w:rsidRPr="00187189">
        <w:rPr>
          <w:color w:val="000000" w:themeColor="text1"/>
          <w:sz w:val="24"/>
          <w:szCs w:val="24"/>
          <w:lang w:val="ru-RU" w:eastAsia="ru-RU"/>
        </w:rPr>
        <w:t xml:space="preserve"> должно начинаться и проводиться под наблюдением врача, имеющего опыт ведения пациентов с туберкулезом, вызванного </w:t>
      </w:r>
      <w:proofErr w:type="spellStart"/>
      <w:r w:rsidRPr="00187189">
        <w:rPr>
          <w:i/>
          <w:iCs/>
          <w:color w:val="000000" w:themeColor="text1"/>
          <w:sz w:val="24"/>
          <w:szCs w:val="24"/>
          <w:lang w:val="ru-RU" w:eastAsia="ru-RU"/>
        </w:rPr>
        <w:t>Mycobacterium</w:t>
      </w:r>
      <w:proofErr w:type="spellEnd"/>
      <w:r w:rsidRPr="00187189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187189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187189">
        <w:rPr>
          <w:color w:val="000000" w:themeColor="text1"/>
          <w:sz w:val="24"/>
          <w:szCs w:val="24"/>
          <w:lang w:val="ru-RU" w:eastAsia="ru-RU"/>
        </w:rPr>
        <w:t xml:space="preserve">, </w:t>
      </w:r>
      <w:proofErr w:type="gramStart"/>
      <w:r w:rsidRPr="00187189">
        <w:rPr>
          <w:color w:val="000000" w:themeColor="text1"/>
          <w:sz w:val="24"/>
          <w:szCs w:val="24"/>
          <w:lang w:val="ru-RU" w:eastAsia="ru-RU"/>
        </w:rPr>
        <w:t>устойчивой</w:t>
      </w:r>
      <w:proofErr w:type="gramEnd"/>
      <w:r w:rsidRPr="00187189">
        <w:rPr>
          <w:color w:val="000000" w:themeColor="text1"/>
          <w:sz w:val="24"/>
          <w:szCs w:val="24"/>
          <w:lang w:val="ru-RU" w:eastAsia="ru-RU"/>
        </w:rPr>
        <w:t xml:space="preserve"> как минимум к </w:t>
      </w:r>
      <w:proofErr w:type="spellStart"/>
      <w:r w:rsidRPr="00187189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187189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187189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187189">
        <w:rPr>
          <w:color w:val="000000" w:themeColor="text1"/>
          <w:sz w:val="24"/>
          <w:szCs w:val="24"/>
          <w:lang w:val="ru-RU" w:eastAsia="ru-RU"/>
        </w:rPr>
        <w:t xml:space="preserve">. </w:t>
      </w:r>
    </w:p>
    <w:p w14:paraId="4B798A80" w14:textId="693C9187" w:rsidR="00C85AE7" w:rsidRPr="00187189" w:rsidRDefault="00C85AE7" w:rsidP="00187189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187189">
        <w:rPr>
          <w:color w:val="000000" w:themeColor="text1"/>
          <w:sz w:val="24"/>
          <w:szCs w:val="24"/>
          <w:lang w:val="ru-RU" w:eastAsia="ru-RU"/>
        </w:rPr>
        <w:t>При выборе соответствующей комбинированной схемы лечения следует учитывать рекомендации Всемирной организации здравоохранения (ВОЗ).</w:t>
      </w:r>
    </w:p>
    <w:p w14:paraId="0AEFC859" w14:textId="18D8CCF1" w:rsidR="00C85AE7" w:rsidRPr="00187189" w:rsidRDefault="009958FF" w:rsidP="00187189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187189">
        <w:rPr>
          <w:color w:val="000000" w:themeColor="text1"/>
          <w:sz w:val="24"/>
          <w:szCs w:val="24"/>
          <w:lang w:val="ru-RU"/>
        </w:rPr>
        <w:t>РЕСИЛИН</w:t>
      </w:r>
      <w:r w:rsidR="00C85AE7" w:rsidRPr="00187189">
        <w:rPr>
          <w:color w:val="000000" w:themeColor="text1"/>
          <w:sz w:val="24"/>
          <w:szCs w:val="24"/>
          <w:lang w:val="ru-RU" w:eastAsia="ru-RU"/>
        </w:rPr>
        <w:t xml:space="preserve"> следует применять только в комбинации с другими лекарственными средствами, к которым </w:t>
      </w:r>
      <w:proofErr w:type="spellStart"/>
      <w:r w:rsidR="00C85AE7" w:rsidRPr="00187189">
        <w:rPr>
          <w:color w:val="000000" w:themeColor="text1"/>
          <w:sz w:val="24"/>
          <w:szCs w:val="24"/>
          <w:lang w:val="ru-RU" w:eastAsia="ru-RU"/>
        </w:rPr>
        <w:t>изолят</w:t>
      </w:r>
      <w:proofErr w:type="spellEnd"/>
      <w:r w:rsidR="00C85AE7" w:rsidRPr="00187189">
        <w:rPr>
          <w:color w:val="000000" w:themeColor="text1"/>
          <w:sz w:val="24"/>
          <w:szCs w:val="24"/>
          <w:lang w:val="ru-RU" w:eastAsia="ru-RU"/>
        </w:rPr>
        <w:t xml:space="preserve"> пациента продемонстрировал чувствительность </w:t>
      </w:r>
      <w:proofErr w:type="spellStart"/>
      <w:r w:rsidR="00C85AE7" w:rsidRPr="00187189">
        <w:rPr>
          <w:i/>
          <w:iCs/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="00C85AE7" w:rsidRPr="00187189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="00C85AE7" w:rsidRPr="00187189">
        <w:rPr>
          <w:i/>
          <w:iCs/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="00C85AE7" w:rsidRPr="00187189">
        <w:rPr>
          <w:color w:val="000000" w:themeColor="text1"/>
          <w:sz w:val="24"/>
          <w:szCs w:val="24"/>
          <w:lang w:val="ru-RU" w:eastAsia="ru-RU"/>
        </w:rPr>
        <w:t xml:space="preserve"> или к которым предполагается чувствительность. Следует обращаться к краткой характеристике лекарственного препарата (</w:t>
      </w:r>
      <w:proofErr w:type="spellStart"/>
      <w:r w:rsidR="00C85AE7" w:rsidRPr="00187189">
        <w:rPr>
          <w:color w:val="000000" w:themeColor="text1"/>
          <w:sz w:val="24"/>
          <w:szCs w:val="24"/>
          <w:lang w:val="ru-RU" w:eastAsia="ru-RU"/>
        </w:rPr>
        <w:t>SmPC</w:t>
      </w:r>
      <w:proofErr w:type="spellEnd"/>
      <w:r w:rsidR="00C85AE7" w:rsidRPr="00187189">
        <w:rPr>
          <w:color w:val="000000" w:themeColor="text1"/>
          <w:sz w:val="24"/>
          <w:szCs w:val="24"/>
          <w:lang w:val="ru-RU" w:eastAsia="ru-RU"/>
        </w:rPr>
        <w:t xml:space="preserve">) лекарственных средств, применяемых в комбинации с </w:t>
      </w:r>
      <w:proofErr w:type="spellStart"/>
      <w:r w:rsidRPr="00187189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="00C85AE7" w:rsidRPr="00187189">
        <w:rPr>
          <w:color w:val="000000" w:themeColor="text1"/>
          <w:sz w:val="24"/>
          <w:szCs w:val="24"/>
          <w:lang w:val="ru-RU" w:eastAsia="ru-RU"/>
        </w:rPr>
        <w:t>, для получения их конкретных рекомендаций по дозированию.</w:t>
      </w:r>
    </w:p>
    <w:p w14:paraId="2BE5B6E8" w14:textId="70539122" w:rsidR="00C85AE7" w:rsidRPr="00472CF6" w:rsidRDefault="00C85AE7" w:rsidP="00C85AE7">
      <w:pPr>
        <w:widowControl/>
        <w:autoSpaceDE/>
        <w:autoSpaceDN/>
        <w:spacing w:before="100" w:beforeAutospacing="1" w:after="100" w:afterAutospacing="1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Рекомендуется, чтобы приём препарата </w:t>
      </w:r>
      <w:r w:rsidR="009958FF" w:rsidRPr="00472CF6">
        <w:rPr>
          <w:color w:val="000000" w:themeColor="text1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осуществлялся под непосредственным наблюдением медицинского работника (терапия под непосредственным наблюдением, DOT).</w:t>
      </w:r>
    </w:p>
    <w:p w14:paraId="05EDE141" w14:textId="77777777" w:rsidR="006969C3" w:rsidRPr="00472CF6" w:rsidRDefault="006969C3" w:rsidP="00187189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  <w:r w:rsidRPr="00472CF6">
        <w:rPr>
          <w:rStyle w:val="ad"/>
          <w:color w:val="000000" w:themeColor="text1"/>
          <w:sz w:val="24"/>
          <w:szCs w:val="24"/>
          <w:lang w:val="ru-RU"/>
        </w:rPr>
        <w:t>Режим дозирования</w:t>
      </w:r>
    </w:p>
    <w:p w14:paraId="53C6D08F" w14:textId="77777777" w:rsidR="00187189" w:rsidRDefault="00C457D0" w:rsidP="00187189">
      <w:pPr>
        <w:widowControl/>
        <w:autoSpaceDE/>
        <w:autoSpaceDN/>
        <w:jc w:val="both"/>
        <w:rPr>
          <w:b/>
          <w:bCs/>
          <w:i/>
          <w:iCs/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i/>
          <w:iCs/>
          <w:color w:val="000000" w:themeColor="text1"/>
          <w:sz w:val="24"/>
          <w:szCs w:val="24"/>
          <w:lang w:val="ru-RU" w:eastAsia="ru-RU"/>
        </w:rPr>
        <w:lastRenderedPageBreak/>
        <w:t>Взрослые пациенты</w:t>
      </w:r>
      <w:r w:rsidR="00187189">
        <w:rPr>
          <w:b/>
          <w:bCs/>
          <w:i/>
          <w:iCs/>
          <w:color w:val="000000" w:themeColor="text1"/>
          <w:sz w:val="24"/>
          <w:szCs w:val="24"/>
          <w:lang w:val="ru-RU" w:eastAsia="ru-RU"/>
        </w:rPr>
        <w:t>.</w:t>
      </w:r>
    </w:p>
    <w:p w14:paraId="54C82C0A" w14:textId="4AE39CCA" w:rsidR="00060C5F" w:rsidRPr="00187189" w:rsidRDefault="00060C5F" w:rsidP="00187189">
      <w:pPr>
        <w:widowControl/>
        <w:autoSpaceDE/>
        <w:autoSpaceDN/>
        <w:jc w:val="both"/>
        <w:rPr>
          <w:b/>
          <w:bCs/>
          <w:i/>
          <w:iCs/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Препарат </w:t>
      </w:r>
      <w:r w:rsidRPr="00187189">
        <w:rPr>
          <w:color w:val="000000" w:themeColor="text1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показан к применению в составе соответствующей комбинированной схемы лечения у взрослых и педиатрических пациентов (в возрасте от 2 лет </w:t>
      </w:r>
      <w:proofErr w:type="gramStart"/>
      <w:r w:rsidRPr="00472CF6">
        <w:rPr>
          <w:color w:val="000000" w:themeColor="text1"/>
          <w:sz w:val="24"/>
          <w:szCs w:val="24"/>
          <w:lang w:val="ru-RU" w:eastAsia="ru-RU"/>
        </w:rPr>
        <w:t>до</w:t>
      </w:r>
      <w:proofErr w:type="gramEnd"/>
      <w:r w:rsidRPr="00472CF6">
        <w:rPr>
          <w:color w:val="000000" w:themeColor="text1"/>
          <w:sz w:val="24"/>
          <w:szCs w:val="24"/>
          <w:lang w:val="ru-RU" w:eastAsia="ru-RU"/>
        </w:rPr>
        <w:t xml:space="preserve"> менее </w:t>
      </w:r>
      <w:proofErr w:type="gramStart"/>
      <w:r w:rsidRPr="00472CF6">
        <w:rPr>
          <w:color w:val="000000" w:themeColor="text1"/>
          <w:sz w:val="24"/>
          <w:szCs w:val="24"/>
          <w:lang w:val="ru-RU" w:eastAsia="ru-RU"/>
        </w:rPr>
        <w:t>чем</w:t>
      </w:r>
      <w:proofErr w:type="gramEnd"/>
      <w:r w:rsidRPr="00472CF6">
        <w:rPr>
          <w:color w:val="000000" w:themeColor="text1"/>
          <w:sz w:val="24"/>
          <w:szCs w:val="24"/>
          <w:lang w:val="ru-RU" w:eastAsia="ru-RU"/>
        </w:rPr>
        <w:t xml:space="preserve"> 18 лет и с массой тела не менее 7 кг) с туберкулёзом лёгких, вызванным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Mycobacterium</w:t>
      </w:r>
      <w:proofErr w:type="spellEnd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, устойчивой как минимум к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.</w:t>
      </w:r>
    </w:p>
    <w:p w14:paraId="1E4E6DD3" w14:textId="77777777" w:rsidR="00060C5F" w:rsidRPr="00472CF6" w:rsidRDefault="00060C5F" w:rsidP="00187189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При применении препарата следует учитывать официальные рекомендации по рациональному использованию антибактериальных средств. </w:t>
      </w:r>
    </w:p>
    <w:p w14:paraId="3A62DEB9" w14:textId="38A63963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Рекомендуемая дозировка препарата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для взрослых пациентов (18 лет и старше) приведена в Таблице 1.</w:t>
      </w:r>
    </w:p>
    <w:tbl>
      <w:tblPr>
        <w:tblW w:w="10365" w:type="dxa"/>
        <w:tblBorders>
          <w:top w:val="outset" w:sz="6" w:space="0" w:color="606060"/>
          <w:left w:val="outset" w:sz="6" w:space="0" w:color="606060"/>
          <w:bottom w:val="outset" w:sz="6" w:space="0" w:color="606060"/>
          <w:right w:val="outset" w:sz="6" w:space="0" w:color="60606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14"/>
        <w:gridCol w:w="3420"/>
        <w:gridCol w:w="3731"/>
      </w:tblGrid>
      <w:tr w:rsidR="00472CF6" w:rsidRPr="0015238C" w14:paraId="769A2DBA" w14:textId="77777777" w:rsidTr="00C457D0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E073C1D" w14:textId="0A688FEB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Таблица 1: Рекомендуемая дозировка </w:t>
            </w:r>
            <w:r w:rsidRPr="00472CF6">
              <w:rPr>
                <w:color w:val="000000" w:themeColor="text1"/>
                <w:sz w:val="24"/>
                <w:szCs w:val="24"/>
                <w:lang w:val="ru-RU"/>
              </w:rPr>
              <w:t>РЕСИЛИН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у взрослых пациентов</w:t>
            </w:r>
          </w:p>
        </w:tc>
      </w:tr>
      <w:tr w:rsidR="00472CF6" w:rsidRPr="00472CF6" w14:paraId="31B97D63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3D928E4" w14:textId="6515882B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3450" w:type="pct"/>
            <w:gridSpan w:val="2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D027119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Рекомендации по дозировке</w:t>
            </w:r>
          </w:p>
        </w:tc>
      </w:tr>
      <w:tr w:rsidR="00472CF6" w:rsidRPr="00472CF6" w14:paraId="3C3F95BE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40C065F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C5D4852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1-2</w:t>
            </w:r>
          </w:p>
        </w:tc>
        <w:tc>
          <w:tcPr>
            <w:tcW w:w="18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1AC5B84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с 3 по 24</w:t>
            </w:r>
          </w:p>
        </w:tc>
      </w:tr>
      <w:tr w:rsidR="00472CF6" w:rsidRPr="0015238C" w14:paraId="1E859D39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607C1A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Взрослые (18 лет и старше)</w:t>
            </w:r>
          </w:p>
        </w:tc>
        <w:tc>
          <w:tcPr>
            <w:tcW w:w="16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85E8BC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400 мг внутрь 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8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3E2E5D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200 мг внутрь </w:t>
            </w:r>
            <w:r w:rsidRPr="00472CF6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472CF6" w:rsidRPr="0015238C" w14:paraId="5AE4444F" w14:textId="77777777" w:rsidTr="00C457D0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ED5BB8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а)</w:t>
            </w: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 Не менее 48 часов между приемами</w:t>
            </w:r>
          </w:p>
        </w:tc>
      </w:tr>
    </w:tbl>
    <w:p w14:paraId="021D79D2" w14:textId="13EA41CE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Общая продолжительность лечения препаратом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составляет 24 недели.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следует принимать во время еды.</w:t>
      </w:r>
    </w:p>
    <w:p w14:paraId="3FD72F14" w14:textId="77777777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i/>
          <w:iCs/>
          <w:color w:val="000000" w:themeColor="text1"/>
          <w:sz w:val="24"/>
          <w:szCs w:val="24"/>
          <w:lang w:val="ru-RU" w:eastAsia="ru-RU"/>
        </w:rPr>
        <w:t>Педиатрические пациенты</w:t>
      </w:r>
    </w:p>
    <w:p w14:paraId="3D35D82D" w14:textId="1C4DEF5D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Рекомендуемая дозировка препарата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для детей (от 2 до 18 лет) рассчитывается исходя из массы тела и представлена ​​в Таблице 2.</w:t>
      </w:r>
    </w:p>
    <w:tbl>
      <w:tblPr>
        <w:tblW w:w="10365" w:type="dxa"/>
        <w:tblBorders>
          <w:top w:val="outset" w:sz="6" w:space="0" w:color="606060"/>
          <w:left w:val="outset" w:sz="6" w:space="0" w:color="606060"/>
          <w:bottom w:val="outset" w:sz="6" w:space="0" w:color="606060"/>
          <w:right w:val="outset" w:sz="6" w:space="0" w:color="60606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13"/>
        <w:gridCol w:w="3317"/>
        <w:gridCol w:w="3835"/>
      </w:tblGrid>
      <w:tr w:rsidR="00472CF6" w:rsidRPr="0015238C" w14:paraId="51E84E74" w14:textId="77777777" w:rsidTr="00C457D0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5B312E2" w14:textId="0A3F8F40" w:rsidR="00C457D0" w:rsidRPr="00472CF6" w:rsidRDefault="00C457D0" w:rsidP="00C457D0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Таблица 2: Рекомендуемая дозировка препарата </w:t>
            </w:r>
            <w:r w:rsidRPr="00472CF6">
              <w:rPr>
                <w:b/>
                <w:color w:val="000000" w:themeColor="text1"/>
                <w:sz w:val="24"/>
                <w:szCs w:val="24"/>
                <w:lang w:val="ru-RU"/>
              </w:rPr>
              <w:t>РЕСИЛИН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для детей (от 2 до 18 лет)</w:t>
            </w:r>
          </w:p>
        </w:tc>
      </w:tr>
      <w:tr w:rsidR="00472CF6" w:rsidRPr="00472CF6" w14:paraId="2FA61F2C" w14:textId="77777777" w:rsidTr="00C457D0">
        <w:tc>
          <w:tcPr>
            <w:tcW w:w="1550" w:type="pct"/>
            <w:vMerge w:val="restar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81696A0" w14:textId="77777777" w:rsidR="00C457D0" w:rsidRPr="00472CF6" w:rsidRDefault="00C457D0" w:rsidP="00C457D0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Вес тела</w:t>
            </w:r>
          </w:p>
        </w:tc>
        <w:tc>
          <w:tcPr>
            <w:tcW w:w="3450" w:type="pct"/>
            <w:gridSpan w:val="2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59D53D6" w14:textId="77777777" w:rsidR="00C457D0" w:rsidRPr="00472CF6" w:rsidRDefault="00C457D0" w:rsidP="00C457D0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Рекомендации по дозировке</w:t>
            </w:r>
          </w:p>
        </w:tc>
      </w:tr>
      <w:tr w:rsidR="00472CF6" w:rsidRPr="00472CF6" w14:paraId="4A5D139C" w14:textId="77777777" w:rsidTr="00C457D0">
        <w:tc>
          <w:tcPr>
            <w:tcW w:w="0" w:type="auto"/>
            <w:vMerge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hideMark/>
          </w:tcPr>
          <w:p w14:paraId="13069A27" w14:textId="77777777" w:rsidR="00C457D0" w:rsidRPr="00472CF6" w:rsidRDefault="00C457D0" w:rsidP="00C457D0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6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F54825C" w14:textId="77777777" w:rsidR="00C457D0" w:rsidRPr="00472CF6" w:rsidRDefault="00C457D0" w:rsidP="00C457D0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1-2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81A0C77" w14:textId="77777777" w:rsidR="00C457D0" w:rsidRPr="00472CF6" w:rsidRDefault="00C457D0" w:rsidP="00C457D0">
            <w:pPr>
              <w:widowControl/>
              <w:autoSpaceDE/>
              <w:autoSpaceDN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с 3 по 24</w:t>
            </w:r>
          </w:p>
        </w:tc>
      </w:tr>
      <w:tr w:rsidR="00472CF6" w:rsidRPr="0015238C" w14:paraId="54A15E54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FC63477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Вес от 7 кг и менее 10 кг</w:t>
            </w:r>
          </w:p>
        </w:tc>
        <w:tc>
          <w:tcPr>
            <w:tcW w:w="16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1D7AF8B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80 мг внутрь 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A763A24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40 мг внутрь </w:t>
            </w:r>
            <w:r w:rsidRPr="00472CF6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472CF6" w:rsidRPr="0015238C" w14:paraId="5CEC82AD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DACA1E5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Вес от 10 кг и более до 15 кг</w:t>
            </w:r>
          </w:p>
        </w:tc>
        <w:tc>
          <w:tcPr>
            <w:tcW w:w="16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2CB9ED0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120 мг внутрь 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8987C7D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60 мг внутрь </w:t>
            </w:r>
            <w:r w:rsidRPr="00472CF6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472CF6" w:rsidRPr="0015238C" w14:paraId="6A105544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85E1AAF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Вес от 15 кг и менее 20 кг</w:t>
            </w:r>
          </w:p>
        </w:tc>
        <w:tc>
          <w:tcPr>
            <w:tcW w:w="16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D32A4BC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160 мг внутрь 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AE68F33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80 мг внутрь </w:t>
            </w:r>
            <w:r w:rsidRPr="00472CF6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472CF6" w:rsidRPr="0015238C" w14:paraId="4A823311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FA40552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Вес от 20 кг и более до 30 кг</w:t>
            </w:r>
          </w:p>
        </w:tc>
        <w:tc>
          <w:tcPr>
            <w:tcW w:w="16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26CD8AF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200 мг внутрь 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4C16666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100 мг внутрь </w:t>
            </w:r>
            <w:r w:rsidRPr="00472CF6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472CF6" w:rsidRPr="0015238C" w14:paraId="1DA88219" w14:textId="77777777" w:rsidTr="00C457D0">
        <w:tc>
          <w:tcPr>
            <w:tcW w:w="15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FEDEF1C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Более или равно 30 кг</w:t>
            </w:r>
          </w:p>
        </w:tc>
        <w:tc>
          <w:tcPr>
            <w:tcW w:w="160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5FB0080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400 мг внутрь </w:t>
            </w:r>
            <w:r w:rsidRPr="00472CF6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94F2E1A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200 мг внутрь </w:t>
            </w:r>
            <w:r w:rsidRPr="00472CF6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472CF6" w:rsidRPr="0015238C" w14:paraId="152F437F" w14:textId="77777777" w:rsidTr="00C457D0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493CD13" w14:textId="77777777" w:rsidR="00C457D0" w:rsidRPr="00472CF6" w:rsidRDefault="00C457D0" w:rsidP="00C457D0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472CF6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а)</w:t>
            </w:r>
            <w:r w:rsidRPr="00472CF6">
              <w:rPr>
                <w:color w:val="000000" w:themeColor="text1"/>
                <w:sz w:val="24"/>
                <w:szCs w:val="24"/>
                <w:lang w:val="ru-RU" w:eastAsia="ru-RU"/>
              </w:rPr>
              <w:t> Не менее 48 часов между приемами</w:t>
            </w:r>
          </w:p>
        </w:tc>
      </w:tr>
    </w:tbl>
    <w:p w14:paraId="5DC314A8" w14:textId="77777777" w:rsidR="00094430" w:rsidRPr="00472CF6" w:rsidRDefault="0009443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</w:p>
    <w:p w14:paraId="0838C5F6" w14:textId="77777777" w:rsidR="00094430" w:rsidRPr="00472CF6" w:rsidRDefault="00C457D0" w:rsidP="00187189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Общая продолжительность лечения препаратом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составляет 24 недели. </w:t>
      </w:r>
    </w:p>
    <w:p w14:paraId="513D20B3" w14:textId="4AC1CF41" w:rsidR="00C457D0" w:rsidRPr="00472CF6" w:rsidRDefault="00C457D0" w:rsidP="00187189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следует принимать во время еды.</w:t>
      </w:r>
    </w:p>
    <w:p w14:paraId="311C4A65" w14:textId="77777777" w:rsidR="00C457D0" w:rsidRPr="00472CF6" w:rsidRDefault="00C457D0" w:rsidP="00187189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Длительность лечения</w:t>
      </w:r>
    </w:p>
    <w:p w14:paraId="255ED697" w14:textId="565F0341" w:rsidR="00C457D0" w:rsidRPr="00472CF6" w:rsidRDefault="00C457D0" w:rsidP="00187189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Общая продолжительность лечения препаратом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составляет 24 недели. Если лечение препаратом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необходимо продолжать более 24 недель, лечение может быть продолжено до 40 недель у взрослых в дозе 200 мг три раза в неделю (см. разделы 4.8 и 5.1).</w:t>
      </w:r>
    </w:p>
    <w:p w14:paraId="425B26C9" w14:textId="77777777" w:rsidR="00C457D0" w:rsidRPr="00472CF6" w:rsidRDefault="00C457D0" w:rsidP="00187189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Пропущенные дозы</w:t>
      </w:r>
    </w:p>
    <w:p w14:paraId="3DEBD53F" w14:textId="3C3DFCA8" w:rsidR="00C457D0" w:rsidRPr="00472CF6" w:rsidRDefault="00C457D0" w:rsidP="00187189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Пациентам </w:t>
      </w:r>
      <w:r w:rsidR="00094430" w:rsidRPr="00472CF6">
        <w:rPr>
          <w:color w:val="000000" w:themeColor="text1"/>
          <w:sz w:val="24"/>
          <w:szCs w:val="24"/>
          <w:lang w:val="ru-RU" w:eastAsia="ru-RU"/>
        </w:rPr>
        <w:t>рекомендуется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принимать препарат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строго по назначению врача и пройти полный курс лечения.</w:t>
      </w:r>
    </w:p>
    <w:p w14:paraId="1B609EC4" w14:textId="1BD54315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lastRenderedPageBreak/>
        <w:t>Если пациент пропустил дозу в течение первых двух недель лечения, ему не следует восполнять пропущенную дозу, а следует продолжать принимать препарат по обычному графику.</w:t>
      </w:r>
      <w:r w:rsidR="00094430"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</w:p>
    <w:p w14:paraId="0F2489F8" w14:textId="77777777" w:rsidR="0009443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Если </w:t>
      </w:r>
      <w:proofErr w:type="gramStart"/>
      <w:r w:rsidRPr="00472CF6">
        <w:rPr>
          <w:color w:val="000000" w:themeColor="text1"/>
          <w:sz w:val="24"/>
          <w:szCs w:val="24"/>
          <w:lang w:val="ru-RU" w:eastAsia="ru-RU"/>
        </w:rPr>
        <w:t>прием препарата пропущен начиная</w:t>
      </w:r>
      <w:proofErr w:type="gramEnd"/>
      <w:r w:rsidRPr="00472CF6">
        <w:rPr>
          <w:color w:val="000000" w:themeColor="text1"/>
          <w:sz w:val="24"/>
          <w:szCs w:val="24"/>
          <w:lang w:val="ru-RU" w:eastAsia="ru-RU"/>
        </w:rPr>
        <w:t xml:space="preserve"> с третьей недели, пациенты должны принять пропущенную дозу как можно скорее, а затем возобновить прием три раза в неделю. </w:t>
      </w:r>
    </w:p>
    <w:p w14:paraId="64B7869D" w14:textId="48EEE06D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Общая доза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в течение 7 дней не должна превышать рекомендуемую недельную дозу (с интервалом не менее 24 часов между приемами).</w:t>
      </w:r>
      <w:r w:rsidR="00094430"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</w:p>
    <w:p w14:paraId="6FB424D3" w14:textId="77777777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Пожилое население</w:t>
      </w:r>
    </w:p>
    <w:p w14:paraId="6CF5B327" w14:textId="6502A397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Имеются ограниченные клинические данные о применении </w:t>
      </w:r>
      <w:proofErr w:type="spellStart"/>
      <w:r w:rsidR="00094430" w:rsidRPr="00472CF6">
        <w:rPr>
          <w:color w:val="000000" w:themeColor="text1"/>
          <w:sz w:val="24"/>
          <w:szCs w:val="24"/>
          <w:lang w:val="ru-RU"/>
        </w:rPr>
        <w:t>бедаквелина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у пожилых пациентов (см. раздел 5.2).</w:t>
      </w:r>
    </w:p>
    <w:p w14:paraId="28E6CCCA" w14:textId="77777777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Нарушение функции печени</w:t>
      </w:r>
    </w:p>
    <w:p w14:paraId="2B461AF4" w14:textId="77777777" w:rsidR="0009443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Коррекция дозы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не требуется у пациентов с легкой или умеренной печеночной недостаточностью (см. раздел 5.2). </w:t>
      </w:r>
    </w:p>
    <w:p w14:paraId="76315EF3" w14:textId="77777777" w:rsidR="0009443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следует применять с осторожностью у пациентов с умеренной печеночной недостаточностью (см. раздел 5.2). </w:t>
      </w:r>
    </w:p>
    <w:p w14:paraId="394B3155" w14:textId="12BCF5E0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не изучался у пациентов с тяжелой печеночной недостаточностью и не рекомендуется для этой группы пациентов.</w:t>
      </w:r>
    </w:p>
    <w:p w14:paraId="14B05C74" w14:textId="77777777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Почечная недостаточность</w:t>
      </w:r>
    </w:p>
    <w:p w14:paraId="4CD7880F" w14:textId="0BBB1721" w:rsidR="00C457D0" w:rsidRPr="00472CF6" w:rsidRDefault="00C457D0" w:rsidP="00094430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Коррекция дозы не требуется у пациентов </w:t>
      </w:r>
      <w:r w:rsidR="00094430" w:rsidRPr="00472CF6">
        <w:rPr>
          <w:color w:val="000000" w:themeColor="text1"/>
          <w:sz w:val="24"/>
          <w:szCs w:val="24"/>
          <w:lang w:val="ru-RU" w:eastAsia="ru-RU"/>
        </w:rPr>
        <w:t xml:space="preserve">с легкой или умеренной почечной 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недостаточностью. У пациентов с тяжелой почечной недостаточностью (клиренс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креатинина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&lt; 30 мл/мин) или терминальной стадией почечной недостаточности, требующей гемодиализа или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перитонеального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диализа,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следует применять с осторожностью (см. раздел 5.2).</w:t>
      </w:r>
    </w:p>
    <w:p w14:paraId="038B90F4" w14:textId="2B18F229" w:rsidR="00C457D0" w:rsidRPr="00472CF6" w:rsidRDefault="0009443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Дети</w:t>
      </w:r>
    </w:p>
    <w:p w14:paraId="1C448A87" w14:textId="78947A80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Безопасность и эффективность препарата </w:t>
      </w:r>
      <w:proofErr w:type="spellStart"/>
      <w:r w:rsidR="00094430" w:rsidRPr="00472CF6">
        <w:rPr>
          <w:color w:val="000000" w:themeColor="text1"/>
          <w:sz w:val="24"/>
          <w:szCs w:val="24"/>
          <w:lang w:val="ru-RU"/>
        </w:rPr>
        <w:t>бедаквелина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у детей младше 2 лет или весом менее 7 кг еще не установлены.</w:t>
      </w:r>
    </w:p>
    <w:p w14:paraId="0C832521" w14:textId="77777777" w:rsidR="00C457D0" w:rsidRPr="00472CF6" w:rsidRDefault="00C457D0" w:rsidP="00C457D0">
      <w:pPr>
        <w:widowControl/>
        <w:shd w:val="clear" w:color="auto" w:fill="FFFFFF"/>
        <w:autoSpaceDE/>
        <w:autoSpaceDN/>
        <w:spacing w:after="150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>Данные отсутствуют.</w:t>
      </w:r>
    </w:p>
    <w:p w14:paraId="1E340C6D" w14:textId="5FA1D489" w:rsidR="00C457D0" w:rsidRPr="00472CF6" w:rsidRDefault="00C457D0" w:rsidP="00820D11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Препарат </w:t>
      </w:r>
      <w:r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может быть включен в схему лечения детей в возрасте 2 лет и старше, весом не менее 7 кг, с подтвержденным или вероятным туберкулезом легких, вызванным </w:t>
      </w:r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 xml:space="preserve">M.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,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 устойчивым как минимум к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, диагноз которого установлен на основании клинических признаков и симптомов туберкулеза легких, соответствующего эпидемиологического контекста и в соответствии с </w:t>
      </w:r>
      <w:r w:rsidR="00820D11" w:rsidRPr="00472CF6">
        <w:rPr>
          <w:color w:val="000000" w:themeColor="text1"/>
          <w:sz w:val="24"/>
          <w:szCs w:val="24"/>
          <w:lang w:val="ru-RU" w:eastAsia="ru-RU"/>
        </w:rPr>
        <w:t>м</w:t>
      </w:r>
      <w:r w:rsidRPr="00472CF6">
        <w:rPr>
          <w:color w:val="000000" w:themeColor="text1"/>
          <w:sz w:val="24"/>
          <w:szCs w:val="24"/>
          <w:lang w:val="ru-RU" w:eastAsia="ru-RU"/>
        </w:rPr>
        <w:t>еждународными/местными рекомендациями (см. раздел 4.1).</w:t>
      </w:r>
    </w:p>
    <w:p w14:paraId="458AE9BE" w14:textId="77777777" w:rsidR="00C457D0" w:rsidRPr="00472CF6" w:rsidRDefault="00C457D0" w:rsidP="00C225A6">
      <w:pPr>
        <w:rPr>
          <w:rStyle w:val="ad"/>
          <w:i/>
          <w:iCs/>
          <w:color w:val="000000" w:themeColor="text1"/>
          <w:lang w:val="ru-RU"/>
        </w:rPr>
      </w:pPr>
    </w:p>
    <w:p w14:paraId="7688D271" w14:textId="5F57C621" w:rsidR="008650C1" w:rsidRPr="00472CF6" w:rsidRDefault="007A6447" w:rsidP="00C225A6">
      <w:pPr>
        <w:rPr>
          <w:color w:val="000000" w:themeColor="text1"/>
          <w:sz w:val="24"/>
          <w:szCs w:val="24"/>
          <w:lang w:val="ru-RU"/>
        </w:rPr>
      </w:pPr>
      <w:r w:rsidRPr="00472CF6">
        <w:rPr>
          <w:rStyle w:val="ad"/>
          <w:i/>
          <w:iCs/>
          <w:color w:val="000000" w:themeColor="text1"/>
          <w:sz w:val="24"/>
          <w:szCs w:val="24"/>
          <w:lang w:val="ru-RU"/>
        </w:rPr>
        <w:t>Способ применения</w:t>
      </w:r>
      <w:r w:rsidRPr="00472CF6">
        <w:rPr>
          <w:color w:val="000000" w:themeColor="text1"/>
          <w:sz w:val="24"/>
          <w:szCs w:val="24"/>
          <w:lang w:val="ru-RU"/>
        </w:rPr>
        <w:br/>
        <w:t xml:space="preserve">Препарат </w:t>
      </w:r>
      <w:r w:rsidR="001565D5"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/>
        </w:rPr>
        <w:t xml:space="preserve"> следует принимать во время еды, так как пища повышает его </w:t>
      </w:r>
      <w:proofErr w:type="spellStart"/>
      <w:r w:rsidRPr="00472CF6">
        <w:rPr>
          <w:color w:val="000000" w:themeColor="text1"/>
          <w:sz w:val="24"/>
          <w:szCs w:val="24"/>
          <w:lang w:val="ru-RU"/>
        </w:rPr>
        <w:t>биодоступность</w:t>
      </w:r>
      <w:proofErr w:type="spellEnd"/>
      <w:r w:rsidRPr="00472CF6">
        <w:rPr>
          <w:color w:val="000000" w:themeColor="text1"/>
          <w:sz w:val="24"/>
          <w:szCs w:val="24"/>
          <w:lang w:val="ru-RU"/>
        </w:rPr>
        <w:t xml:space="preserve"> (см. раздел 5.2). Таблетки препарата </w:t>
      </w:r>
      <w:r w:rsidR="001565D5" w:rsidRPr="00472CF6">
        <w:rPr>
          <w:color w:val="000000" w:themeColor="text1"/>
          <w:sz w:val="24"/>
          <w:szCs w:val="24"/>
          <w:lang w:val="ru-RU"/>
        </w:rPr>
        <w:t>РЕСИЛИН</w:t>
      </w:r>
      <w:r w:rsidRPr="00472CF6">
        <w:rPr>
          <w:color w:val="000000" w:themeColor="text1"/>
          <w:sz w:val="24"/>
          <w:szCs w:val="24"/>
          <w:lang w:val="ru-RU"/>
        </w:rPr>
        <w:t xml:space="preserve"> следует проглатывать целиком, </w:t>
      </w:r>
      <w:r w:rsidR="0052764D" w:rsidRPr="00472CF6">
        <w:rPr>
          <w:color w:val="000000" w:themeColor="text1"/>
          <w:sz w:val="24"/>
          <w:szCs w:val="24"/>
          <w:lang w:val="ru-RU"/>
        </w:rPr>
        <w:t>запивая водой, и принимать во время еды</w:t>
      </w:r>
      <w:r w:rsidRPr="00472CF6">
        <w:rPr>
          <w:color w:val="000000" w:themeColor="text1"/>
          <w:sz w:val="24"/>
          <w:szCs w:val="24"/>
          <w:lang w:val="ru-RU"/>
        </w:rPr>
        <w:t xml:space="preserve">. </w:t>
      </w:r>
    </w:p>
    <w:p w14:paraId="5DC6F4D9" w14:textId="1345BCC5" w:rsidR="008650C1" w:rsidRPr="00472CF6" w:rsidRDefault="007A6447" w:rsidP="00C225A6">
      <w:pPr>
        <w:rPr>
          <w:color w:val="000000" w:themeColor="text1"/>
          <w:sz w:val="24"/>
          <w:szCs w:val="24"/>
          <w:lang w:val="ru-RU"/>
        </w:rPr>
      </w:pPr>
      <w:r w:rsidRPr="00472CF6">
        <w:rPr>
          <w:color w:val="000000" w:themeColor="text1"/>
          <w:sz w:val="24"/>
          <w:szCs w:val="24"/>
          <w:lang w:val="ru-RU"/>
        </w:rPr>
        <w:t>Для пациентов, которые не могут проглотить таблетку, или для детей с массой тела менее 16 кг, таблетки можно измель</w:t>
      </w:r>
      <w:r w:rsidR="00442BC4" w:rsidRPr="00472CF6">
        <w:rPr>
          <w:color w:val="000000" w:themeColor="text1"/>
          <w:sz w:val="24"/>
          <w:szCs w:val="24"/>
          <w:lang w:val="ru-RU"/>
        </w:rPr>
        <w:t xml:space="preserve">чить и смешать с питьевой водой или мягкой пищей. </w:t>
      </w:r>
      <w:r w:rsidRPr="00472CF6">
        <w:rPr>
          <w:color w:val="000000" w:themeColor="text1"/>
          <w:sz w:val="24"/>
          <w:szCs w:val="24"/>
          <w:lang w:val="ru-RU"/>
        </w:rPr>
        <w:br/>
      </w:r>
    </w:p>
    <w:p w14:paraId="288CED1E" w14:textId="792D21AD" w:rsidR="00442BC4" w:rsidRPr="00187189" w:rsidRDefault="00442BC4" w:rsidP="008650C1">
      <w:pPr>
        <w:jc w:val="both"/>
        <w:rPr>
          <w:b/>
          <w:color w:val="000000" w:themeColor="text1"/>
          <w:sz w:val="24"/>
          <w:szCs w:val="24"/>
          <w:lang w:val="ru-RU"/>
        </w:rPr>
      </w:pPr>
      <w:r w:rsidRPr="00187189">
        <w:rPr>
          <w:i/>
          <w:color w:val="000000" w:themeColor="text1"/>
          <w:sz w:val="24"/>
          <w:szCs w:val="24"/>
          <w:lang w:val="ru-RU"/>
        </w:rPr>
        <w:lastRenderedPageBreak/>
        <w:t xml:space="preserve">Применение таблеток у пациентов, не способных проглатывать таблетки целиком </w:t>
      </w:r>
      <w:r w:rsidRPr="00187189">
        <w:rPr>
          <w:b/>
          <w:color w:val="000000" w:themeColor="text1"/>
          <w:sz w:val="24"/>
          <w:szCs w:val="24"/>
          <w:lang w:val="ru-RU"/>
        </w:rPr>
        <w:t xml:space="preserve">Диспергирование в воде и приём с напитком или мягкой пищей </w:t>
      </w:r>
    </w:p>
    <w:p w14:paraId="547D87D2" w14:textId="53E2380B" w:rsidR="008650C1" w:rsidRPr="00187189" w:rsidRDefault="008650C1" w:rsidP="008650C1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Для пациентов, испытывающих трудности с проглатыванием целых таблеток, таблетку </w:t>
      </w:r>
      <w:r w:rsidR="0052764D" w:rsidRPr="00187189">
        <w:rPr>
          <w:color w:val="000000" w:themeColor="text1"/>
          <w:sz w:val="24"/>
          <w:szCs w:val="24"/>
          <w:lang w:val="ru-RU"/>
        </w:rPr>
        <w:t xml:space="preserve">РЕСИЛИН </w:t>
      </w:r>
      <w:r w:rsidRPr="00187189">
        <w:rPr>
          <w:color w:val="000000" w:themeColor="text1"/>
          <w:sz w:val="24"/>
          <w:szCs w:val="24"/>
          <w:lang w:val="ru-RU"/>
        </w:rPr>
        <w:t xml:space="preserve">можно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диспергировать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в воде перед приёмом вместе с пищей. Для облегчения приёма полученную водную дисперсию можно дополнительно смешать с напитком (например, водой, молочным продуктом, яблочным соком, апельсиновым соком, клюквенным соком или газированным напитком) или мягкой пищей (например, йогуртом, яблочным пю</w:t>
      </w:r>
      <w:r w:rsidR="0052764D" w:rsidRPr="00187189">
        <w:rPr>
          <w:color w:val="000000" w:themeColor="text1"/>
          <w:sz w:val="24"/>
          <w:szCs w:val="24"/>
          <w:lang w:val="ru-RU"/>
        </w:rPr>
        <w:t xml:space="preserve">ре, размятым бананом или кашей). </w:t>
      </w:r>
    </w:p>
    <w:p w14:paraId="23B96492" w14:textId="77777777" w:rsidR="00442BC4" w:rsidRPr="00187189" w:rsidRDefault="00442BC4" w:rsidP="008650C1">
      <w:pPr>
        <w:jc w:val="both"/>
        <w:rPr>
          <w:color w:val="000000" w:themeColor="text1"/>
          <w:sz w:val="24"/>
          <w:szCs w:val="24"/>
          <w:lang w:val="ru-RU"/>
        </w:rPr>
      </w:pPr>
    </w:p>
    <w:p w14:paraId="6ED06E6F" w14:textId="62BB7303" w:rsidR="008650C1" w:rsidRPr="00187189" w:rsidRDefault="00442BC4" w:rsidP="008650C1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187189">
        <w:rPr>
          <w:color w:val="000000" w:themeColor="text1"/>
          <w:sz w:val="24"/>
          <w:szCs w:val="24"/>
          <w:lang w:val="ru-RU"/>
        </w:rPr>
        <w:t>Диспергировать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таблетку</w:t>
      </w:r>
      <w:r w:rsidR="008650C1" w:rsidRPr="00187189">
        <w:rPr>
          <w:color w:val="000000" w:themeColor="text1"/>
          <w:sz w:val="24"/>
          <w:szCs w:val="24"/>
          <w:lang w:val="ru-RU"/>
        </w:rPr>
        <w:t xml:space="preserve"> в воде </w:t>
      </w:r>
      <w:r w:rsidRPr="00187189">
        <w:rPr>
          <w:color w:val="000000" w:themeColor="text1"/>
          <w:sz w:val="24"/>
          <w:szCs w:val="24"/>
          <w:lang w:val="ru-RU"/>
        </w:rPr>
        <w:t xml:space="preserve">(1 таблетка в 5 мл воды) </w:t>
      </w:r>
      <w:r w:rsidR="008650C1" w:rsidRPr="00187189">
        <w:rPr>
          <w:color w:val="000000" w:themeColor="text1"/>
          <w:sz w:val="24"/>
          <w:szCs w:val="24"/>
          <w:lang w:val="ru-RU"/>
        </w:rPr>
        <w:t>в стакане для питья.</w:t>
      </w:r>
    </w:p>
    <w:p w14:paraId="24F6C799" w14:textId="2CB0CD37" w:rsidR="0052764D" w:rsidRPr="00187189" w:rsidRDefault="008650C1" w:rsidP="008650C1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Тщательно перемешать содержимое стакана до </w:t>
      </w:r>
      <w:r w:rsidR="00442BC4" w:rsidRPr="00187189">
        <w:rPr>
          <w:color w:val="000000" w:themeColor="text1"/>
          <w:sz w:val="24"/>
          <w:szCs w:val="24"/>
          <w:lang w:val="ru-RU"/>
        </w:rPr>
        <w:t>полного диспергирования таблетки</w:t>
      </w:r>
      <w:r w:rsidRPr="00187189">
        <w:rPr>
          <w:color w:val="000000" w:themeColor="text1"/>
          <w:sz w:val="24"/>
          <w:szCs w:val="24"/>
          <w:lang w:val="ru-RU"/>
        </w:rPr>
        <w:t xml:space="preserve">, затем немедленно принять </w:t>
      </w:r>
      <w:r w:rsidR="0052764D" w:rsidRPr="00187189">
        <w:rPr>
          <w:color w:val="000000" w:themeColor="text1"/>
          <w:sz w:val="24"/>
          <w:szCs w:val="24"/>
          <w:lang w:val="ru-RU"/>
        </w:rPr>
        <w:t xml:space="preserve">содержимое внутрь во время еды. </w:t>
      </w:r>
    </w:p>
    <w:p w14:paraId="4D298EC9" w14:textId="7CBACA7B" w:rsidR="008650C1" w:rsidRPr="00187189" w:rsidRDefault="008650C1" w:rsidP="008650C1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Для облегчения перорального приёма водную дисперсию можно дополнительно смешать как минимум с 5 мл напитка или с 1 чайной ложкой мягкой пищи и затем немедленно принять содержимое стакана внутрь.</w:t>
      </w:r>
    </w:p>
    <w:p w14:paraId="4E57959A" w14:textId="4833EA4E" w:rsidR="008650C1" w:rsidRPr="00187189" w:rsidRDefault="008650C1" w:rsidP="008650C1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Если для получения полной дозы требуется более </w:t>
      </w:r>
      <w:r w:rsidR="00442BC4" w:rsidRPr="00187189">
        <w:rPr>
          <w:color w:val="000000" w:themeColor="text1"/>
          <w:sz w:val="24"/>
          <w:szCs w:val="24"/>
          <w:lang w:val="ru-RU"/>
        </w:rPr>
        <w:t>1 таблетки</w:t>
      </w:r>
      <w:r w:rsidRPr="00187189">
        <w:rPr>
          <w:color w:val="000000" w:themeColor="text1"/>
          <w:sz w:val="24"/>
          <w:szCs w:val="24"/>
          <w:lang w:val="ru-RU"/>
        </w:rPr>
        <w:t>, повторить указанные выше этапы приготовления с</w:t>
      </w:r>
      <w:r w:rsidR="00442BC4" w:rsidRPr="00187189">
        <w:rPr>
          <w:color w:val="000000" w:themeColor="text1"/>
          <w:sz w:val="24"/>
          <w:szCs w:val="24"/>
          <w:lang w:val="ru-RU"/>
        </w:rPr>
        <w:t xml:space="preserve"> каждой</w:t>
      </w:r>
      <w:r w:rsidRPr="00187189">
        <w:rPr>
          <w:color w:val="000000" w:themeColor="text1"/>
          <w:sz w:val="24"/>
          <w:szCs w:val="24"/>
          <w:lang w:val="ru-RU"/>
        </w:rPr>
        <w:t xml:space="preserve"> д</w:t>
      </w:r>
      <w:r w:rsidR="00442BC4" w:rsidRPr="00187189">
        <w:rPr>
          <w:color w:val="000000" w:themeColor="text1"/>
          <w:sz w:val="24"/>
          <w:szCs w:val="24"/>
          <w:lang w:val="ru-RU"/>
        </w:rPr>
        <w:t>ополнительной одной таблеткой</w:t>
      </w:r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="00442BC4" w:rsidRPr="00187189">
        <w:rPr>
          <w:color w:val="000000" w:themeColor="text1"/>
          <w:sz w:val="24"/>
          <w:szCs w:val="24"/>
          <w:lang w:val="ru-RU"/>
        </w:rPr>
        <w:t xml:space="preserve">отдельно </w:t>
      </w:r>
      <w:r w:rsidRPr="00187189">
        <w:rPr>
          <w:color w:val="000000" w:themeColor="text1"/>
          <w:sz w:val="24"/>
          <w:szCs w:val="24"/>
          <w:lang w:val="ru-RU"/>
        </w:rPr>
        <w:t>до достижения требуемой дозы.</w:t>
      </w:r>
    </w:p>
    <w:p w14:paraId="111313F5" w14:textId="77777777" w:rsidR="008650C1" w:rsidRPr="00187189" w:rsidRDefault="008650C1" w:rsidP="008650C1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Убедиться, что в стакане не осталось остатков таблеток; при необходимости ополоснуть стакан напитком или добавить ещё мягкой пищи и немедленно принять содержимое внутрь.</w:t>
      </w:r>
    </w:p>
    <w:p w14:paraId="2ECC15A9" w14:textId="77777777" w:rsidR="008650C1" w:rsidRPr="00472CF6" w:rsidRDefault="008650C1" w:rsidP="00C225A6">
      <w:pPr>
        <w:rPr>
          <w:color w:val="000000" w:themeColor="text1"/>
          <w:lang w:val="ru-RU"/>
        </w:rPr>
      </w:pPr>
    </w:p>
    <w:p w14:paraId="614E299F" w14:textId="77777777" w:rsidR="00AC3548" w:rsidRPr="00187189" w:rsidRDefault="00AC354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z w:val="24"/>
          <w:szCs w:val="24"/>
          <w:lang w:val="ru-RU"/>
        </w:rPr>
        <w:t>Измельчение и смешивание с мягкой пищей</w:t>
      </w:r>
    </w:p>
    <w:p w14:paraId="0E9FA303" w14:textId="1E64585C" w:rsidR="00AC3548" w:rsidRPr="00187189" w:rsidRDefault="00AC354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Таблетку РЕСИЛИН можно измельчить и непосредственно перед применением смешать с мягкой пищей (например, йогуртом, яблочным пюре, размятым бананом или кашей) и принять внутрь. Чтобы убедиться в отсутствии остатков таблетки в ёмкости, следует добавить дополнительное количество мягкой пищи и немедленно принять всё содержимое.</w:t>
      </w:r>
    </w:p>
    <w:p w14:paraId="0A9E7474" w14:textId="77777777" w:rsidR="00AC3548" w:rsidRPr="00187189" w:rsidRDefault="00AC3548" w:rsidP="00187189">
      <w:pPr>
        <w:jc w:val="both"/>
        <w:rPr>
          <w:color w:val="000000" w:themeColor="text1"/>
          <w:sz w:val="24"/>
          <w:szCs w:val="24"/>
          <w:lang w:val="ru-RU"/>
        </w:rPr>
      </w:pPr>
    </w:p>
    <w:p w14:paraId="5EBB10FE" w14:textId="35A7C1EE" w:rsidR="00AC3548" w:rsidRPr="00187189" w:rsidRDefault="00AC354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Если подходящая форма для детей отсутствует, см. раздел 6.6 для приготовления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экстемпоральной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 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 xml:space="preserve">( 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>т.е. свежеприготовленной) лекарственной формы.</w:t>
      </w:r>
    </w:p>
    <w:p w14:paraId="6EB97C6B" w14:textId="2AA6C56C" w:rsidR="008650C1" w:rsidRPr="00187189" w:rsidRDefault="008650C1" w:rsidP="00187189">
      <w:pPr>
        <w:jc w:val="both"/>
        <w:rPr>
          <w:rFonts w:asciiTheme="minorHAnsi" w:hAnsiTheme="minorHAnsi"/>
          <w:color w:val="000000" w:themeColor="text1"/>
          <w:sz w:val="24"/>
          <w:szCs w:val="24"/>
          <w:lang w:val="ru-RU"/>
        </w:rPr>
      </w:pPr>
    </w:p>
    <w:p w14:paraId="17181C4E" w14:textId="77777777" w:rsidR="00187189" w:rsidRDefault="00E522C8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pacing w:val="-2"/>
          <w:sz w:val="24"/>
          <w:szCs w:val="24"/>
          <w:lang w:val="ru-RU"/>
        </w:rPr>
        <w:t>4.3.</w:t>
      </w:r>
      <w:r w:rsidR="007A6447" w:rsidRPr="00187189">
        <w:rPr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187189">
        <w:rPr>
          <w:b/>
          <w:bCs/>
          <w:color w:val="000000" w:themeColor="text1"/>
          <w:sz w:val="24"/>
          <w:szCs w:val="24"/>
          <w:lang w:val="ru-RU"/>
        </w:rPr>
        <w:t>Противопоказания</w:t>
      </w:r>
    </w:p>
    <w:p w14:paraId="21C9C319" w14:textId="6423126E" w:rsidR="00BE1D3C" w:rsidRPr="00187189" w:rsidRDefault="00E522C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Гиперчувствительность к действующему веществу или к любому из вспомогательных веществ, указанных в разделе 6.1.</w:t>
      </w:r>
    </w:p>
    <w:p w14:paraId="12C1C917" w14:textId="77777777" w:rsidR="00BC627C" w:rsidRPr="00187189" w:rsidRDefault="00BC627C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3ED7C3EF" w14:textId="4E61A347" w:rsidR="007E003A" w:rsidRPr="00187189" w:rsidRDefault="00E522C8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z w:val="24"/>
          <w:szCs w:val="24"/>
          <w:lang w:val="ru-RU"/>
        </w:rPr>
        <w:t xml:space="preserve">4.4. </w:t>
      </w:r>
      <w:r w:rsidR="007E003A" w:rsidRPr="00187189">
        <w:rPr>
          <w:b/>
          <w:bCs/>
          <w:color w:val="000000" w:themeColor="text1"/>
          <w:sz w:val="24"/>
          <w:szCs w:val="24"/>
          <w:lang w:val="ru-RU"/>
        </w:rPr>
        <w:t>Особые указания и меры предосторожности при применении</w:t>
      </w:r>
    </w:p>
    <w:p w14:paraId="442293D9" w14:textId="65CE0352" w:rsidR="007E003A" w:rsidRPr="00187189" w:rsidRDefault="00BB4525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Отсутствуют к</w:t>
      </w:r>
      <w:r w:rsidR="00E522C8" w:rsidRPr="00187189">
        <w:rPr>
          <w:color w:val="000000" w:themeColor="text1"/>
          <w:sz w:val="24"/>
          <w:szCs w:val="24"/>
          <w:lang w:val="ru-RU"/>
        </w:rPr>
        <w:t xml:space="preserve">линические данные о применении </w:t>
      </w:r>
      <w:proofErr w:type="spellStart"/>
      <w:r w:rsidR="00E522C8"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E522C8" w:rsidRPr="00187189">
        <w:rPr>
          <w:color w:val="000000" w:themeColor="text1"/>
          <w:sz w:val="24"/>
          <w:szCs w:val="24"/>
          <w:lang w:val="ru-RU"/>
        </w:rPr>
        <w:t xml:space="preserve"> для лечения</w:t>
      </w:r>
      <w:r w:rsidRPr="00187189">
        <w:rPr>
          <w:color w:val="000000" w:themeColor="text1"/>
          <w:sz w:val="24"/>
          <w:szCs w:val="24"/>
          <w:lang w:val="ru-RU"/>
        </w:rPr>
        <w:t xml:space="preserve"> следующих состояний</w:t>
      </w:r>
      <w:r w:rsidR="00E522C8" w:rsidRPr="00187189">
        <w:rPr>
          <w:color w:val="000000" w:themeColor="text1"/>
          <w:sz w:val="24"/>
          <w:szCs w:val="24"/>
          <w:lang w:val="ru-RU"/>
        </w:rPr>
        <w:t>:</w:t>
      </w:r>
    </w:p>
    <w:p w14:paraId="671B1BAE" w14:textId="6D1D6C4F" w:rsidR="007E003A" w:rsidRPr="00187189" w:rsidRDefault="00E522C8" w:rsidP="00187189">
      <w:pPr>
        <w:pStyle w:val="a7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187189">
        <w:rPr>
          <w:color w:val="000000" w:themeColor="text1"/>
          <w:sz w:val="24"/>
          <w:szCs w:val="24"/>
          <w:lang w:val="ru-RU"/>
        </w:rPr>
        <w:t>вне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>лёгочн</w:t>
      </w:r>
      <w:r w:rsidR="00BB4525" w:rsidRPr="00187189">
        <w:rPr>
          <w:color w:val="000000" w:themeColor="text1"/>
          <w:sz w:val="24"/>
          <w:szCs w:val="24"/>
          <w:lang w:val="ru-RU"/>
        </w:rPr>
        <w:t>ая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 форм</w:t>
      </w:r>
      <w:r w:rsidR="00BB4525" w:rsidRPr="00187189">
        <w:rPr>
          <w:color w:val="000000" w:themeColor="text1"/>
          <w:sz w:val="24"/>
          <w:szCs w:val="24"/>
          <w:lang w:val="ru-RU"/>
        </w:rPr>
        <w:t>а</w:t>
      </w:r>
      <w:r w:rsidRPr="00187189">
        <w:rPr>
          <w:color w:val="000000" w:themeColor="text1"/>
          <w:sz w:val="24"/>
          <w:szCs w:val="24"/>
          <w:lang w:val="ru-RU"/>
        </w:rPr>
        <w:t xml:space="preserve"> туберкулёза (например,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поражени</w:t>
      </w:r>
      <w:r w:rsidR="00BB4525" w:rsidRPr="00187189">
        <w:rPr>
          <w:color w:val="000000" w:themeColor="text1"/>
          <w:sz w:val="24"/>
          <w:szCs w:val="24"/>
          <w:lang w:val="ru-RU"/>
        </w:rPr>
        <w:t>е</w:t>
      </w:r>
      <w:r w:rsidRPr="00187189">
        <w:rPr>
          <w:color w:val="000000" w:themeColor="text1"/>
          <w:sz w:val="24"/>
          <w:szCs w:val="24"/>
          <w:lang w:val="ru-RU"/>
        </w:rPr>
        <w:t>центральной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нервной системы, костей)</w:t>
      </w:r>
    </w:p>
    <w:p w14:paraId="5483580E" w14:textId="1749804A" w:rsidR="007E003A" w:rsidRPr="00187189" w:rsidRDefault="00E522C8" w:rsidP="00187189">
      <w:pPr>
        <w:pStyle w:val="a7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инфекци</w:t>
      </w:r>
      <w:r w:rsidR="00616E3A" w:rsidRPr="00187189">
        <w:rPr>
          <w:color w:val="000000" w:themeColor="text1"/>
          <w:sz w:val="24"/>
          <w:szCs w:val="24"/>
          <w:lang w:val="ru-RU"/>
        </w:rPr>
        <w:t>и</w:t>
      </w:r>
      <w:r w:rsidRPr="00187189">
        <w:rPr>
          <w:color w:val="000000" w:themeColor="text1"/>
          <w:sz w:val="24"/>
          <w:szCs w:val="24"/>
          <w:lang w:val="ru-RU"/>
        </w:rPr>
        <w:t>, вызванны</w:t>
      </w:r>
      <w:r w:rsidR="00BB4525" w:rsidRPr="00187189">
        <w:rPr>
          <w:color w:val="000000" w:themeColor="text1"/>
          <w:sz w:val="24"/>
          <w:szCs w:val="24"/>
          <w:lang w:val="ru-RU"/>
        </w:rPr>
        <w:t>е</w:t>
      </w:r>
      <w:r w:rsidRPr="00187189">
        <w:rPr>
          <w:color w:val="000000" w:themeColor="text1"/>
          <w:sz w:val="24"/>
          <w:szCs w:val="24"/>
          <w:lang w:val="ru-RU"/>
        </w:rPr>
        <w:t xml:space="preserve"> микобактериями, отличными от </w:t>
      </w:r>
      <w:r w:rsidRPr="00187189">
        <w:rPr>
          <w:i/>
          <w:iCs/>
          <w:color w:val="000000" w:themeColor="text1"/>
          <w:sz w:val="24"/>
          <w:szCs w:val="24"/>
        </w:rPr>
        <w:t>Mycobacterium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i/>
          <w:iCs/>
          <w:color w:val="000000" w:themeColor="text1"/>
          <w:sz w:val="24"/>
          <w:szCs w:val="24"/>
        </w:rPr>
        <w:t>tuberculosis</w:t>
      </w:r>
      <w:r w:rsidRPr="00187189">
        <w:rPr>
          <w:color w:val="000000" w:themeColor="text1"/>
          <w:sz w:val="24"/>
          <w:szCs w:val="24"/>
          <w:lang w:val="ru-RU"/>
        </w:rPr>
        <w:t>;</w:t>
      </w:r>
    </w:p>
    <w:p w14:paraId="1AADE18E" w14:textId="59171BDC" w:rsidR="00E522C8" w:rsidRPr="00187189" w:rsidRDefault="00E522C8" w:rsidP="00187189">
      <w:pPr>
        <w:pStyle w:val="a7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латентн</w:t>
      </w:r>
      <w:r w:rsidR="00BB4525" w:rsidRPr="00187189">
        <w:rPr>
          <w:color w:val="000000" w:themeColor="text1"/>
          <w:sz w:val="24"/>
          <w:szCs w:val="24"/>
          <w:lang w:val="ru-RU"/>
        </w:rPr>
        <w:t>ая</w:t>
      </w:r>
      <w:r w:rsidRPr="00187189">
        <w:rPr>
          <w:color w:val="000000" w:themeColor="text1"/>
          <w:sz w:val="24"/>
          <w:szCs w:val="24"/>
          <w:lang w:val="ru-RU"/>
        </w:rPr>
        <w:t xml:space="preserve"> инфекци</w:t>
      </w:r>
      <w:r w:rsidR="00BB4525" w:rsidRPr="00187189">
        <w:rPr>
          <w:color w:val="000000" w:themeColor="text1"/>
          <w:sz w:val="24"/>
          <w:szCs w:val="24"/>
          <w:lang w:val="ru-RU"/>
        </w:rPr>
        <w:t>я</w:t>
      </w:r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i/>
          <w:iCs/>
          <w:color w:val="000000" w:themeColor="text1"/>
          <w:sz w:val="24"/>
          <w:szCs w:val="24"/>
        </w:rPr>
        <w:t>Mycobacterium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i/>
          <w:iCs/>
          <w:color w:val="000000" w:themeColor="text1"/>
          <w:sz w:val="24"/>
          <w:szCs w:val="24"/>
        </w:rPr>
        <w:t>tuberculosis</w:t>
      </w:r>
      <w:r w:rsidRPr="00187189">
        <w:rPr>
          <w:color w:val="000000" w:themeColor="text1"/>
          <w:sz w:val="24"/>
          <w:szCs w:val="24"/>
          <w:lang w:val="ru-RU"/>
        </w:rPr>
        <w:t xml:space="preserve"> .</w:t>
      </w:r>
    </w:p>
    <w:p w14:paraId="607DCE60" w14:textId="77777777" w:rsidR="00572781" w:rsidRPr="00187189" w:rsidRDefault="00572781" w:rsidP="00187189">
      <w:pPr>
        <w:tabs>
          <w:tab w:val="left" w:pos="426"/>
        </w:tabs>
        <w:jc w:val="both"/>
        <w:rPr>
          <w:color w:val="000000" w:themeColor="text1"/>
          <w:sz w:val="24"/>
          <w:szCs w:val="24"/>
          <w:lang w:val="ru-RU"/>
        </w:rPr>
      </w:pPr>
    </w:p>
    <w:p w14:paraId="0E7FA978" w14:textId="0E9E8965" w:rsidR="0078538C" w:rsidRPr="00187189" w:rsidRDefault="0078538C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Клинические данные по применению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в составе комбинированных схем лечения туберкулёза, вызванного 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>лекарственно-чувствительной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rStyle w:val="ae"/>
          <w:color w:val="000000" w:themeColor="text1"/>
          <w:sz w:val="24"/>
          <w:szCs w:val="24"/>
        </w:rPr>
        <w:t>Mycobacterium</w:t>
      </w:r>
      <w:r w:rsidRPr="00187189">
        <w:rPr>
          <w:rStyle w:val="ae"/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rStyle w:val="ae"/>
          <w:color w:val="000000" w:themeColor="text1"/>
          <w:sz w:val="24"/>
          <w:szCs w:val="24"/>
        </w:rPr>
        <w:t>tuberculosis</w:t>
      </w:r>
      <w:r w:rsidRPr="00187189">
        <w:rPr>
          <w:color w:val="000000" w:themeColor="text1"/>
          <w:sz w:val="24"/>
          <w:szCs w:val="24"/>
          <w:lang w:val="ru-RU"/>
        </w:rPr>
        <w:t xml:space="preserve">, отсутствуют.  </w:t>
      </w:r>
    </w:p>
    <w:p w14:paraId="15EEC76A" w14:textId="77777777" w:rsidR="0078538C" w:rsidRPr="00187189" w:rsidRDefault="0078538C" w:rsidP="0078538C">
      <w:pPr>
        <w:pStyle w:val="ac"/>
        <w:rPr>
          <w:color w:val="000000" w:themeColor="text1"/>
          <w:lang w:val="ru-RU"/>
        </w:rPr>
      </w:pPr>
      <w:r w:rsidRPr="00187189">
        <w:rPr>
          <w:rStyle w:val="ad"/>
          <w:color w:val="000000" w:themeColor="text1"/>
          <w:lang w:val="ru-RU"/>
        </w:rPr>
        <w:t xml:space="preserve">Устойчивость к </w:t>
      </w:r>
      <w:proofErr w:type="spellStart"/>
      <w:r w:rsidRPr="00187189">
        <w:rPr>
          <w:rStyle w:val="ad"/>
          <w:color w:val="000000" w:themeColor="text1"/>
          <w:lang w:val="ru-RU"/>
        </w:rPr>
        <w:t>бедаквилину</w:t>
      </w:r>
      <w:proofErr w:type="spellEnd"/>
    </w:p>
    <w:p w14:paraId="0464DFDB" w14:textId="77777777" w:rsidR="0078538C" w:rsidRPr="00187189" w:rsidRDefault="0078538C" w:rsidP="00187189">
      <w:pPr>
        <w:pStyle w:val="ac"/>
        <w:jc w:val="both"/>
        <w:rPr>
          <w:color w:val="000000" w:themeColor="text1"/>
          <w:lang w:val="ru-RU"/>
        </w:rPr>
      </w:pPr>
      <w:proofErr w:type="spellStart"/>
      <w:r w:rsidRPr="00187189">
        <w:rPr>
          <w:color w:val="000000" w:themeColor="text1"/>
          <w:lang w:val="ru-RU"/>
        </w:rPr>
        <w:lastRenderedPageBreak/>
        <w:t>Бедаквилин</w:t>
      </w:r>
      <w:proofErr w:type="spellEnd"/>
      <w:r w:rsidRPr="00187189">
        <w:rPr>
          <w:color w:val="000000" w:themeColor="text1"/>
          <w:lang w:val="ru-RU"/>
        </w:rPr>
        <w:t xml:space="preserve"> следует применять только в составе соответствующей комбинированной схемы лечения туберкулёза лёгких, вызванного </w:t>
      </w:r>
      <w:r w:rsidRPr="00187189">
        <w:rPr>
          <w:rStyle w:val="ae"/>
          <w:color w:val="000000" w:themeColor="text1"/>
        </w:rPr>
        <w:t>Mycobacterium</w:t>
      </w:r>
      <w:r w:rsidRPr="00187189">
        <w:rPr>
          <w:rStyle w:val="ae"/>
          <w:color w:val="000000" w:themeColor="text1"/>
          <w:lang w:val="ru-RU"/>
        </w:rPr>
        <w:t xml:space="preserve"> </w:t>
      </w:r>
      <w:r w:rsidRPr="00187189">
        <w:rPr>
          <w:rStyle w:val="ae"/>
          <w:color w:val="000000" w:themeColor="text1"/>
        </w:rPr>
        <w:t>tuberculosis</w:t>
      </w:r>
      <w:r w:rsidRPr="00187189">
        <w:rPr>
          <w:color w:val="000000" w:themeColor="text1"/>
          <w:lang w:val="ru-RU"/>
        </w:rPr>
        <w:t xml:space="preserve">, устойчивой как минимум к </w:t>
      </w:r>
      <w:proofErr w:type="spellStart"/>
      <w:r w:rsidRPr="00187189">
        <w:rPr>
          <w:color w:val="000000" w:themeColor="text1"/>
          <w:lang w:val="ru-RU"/>
        </w:rPr>
        <w:t>рифампицину</w:t>
      </w:r>
      <w:proofErr w:type="spellEnd"/>
      <w:r w:rsidRPr="00187189">
        <w:rPr>
          <w:color w:val="000000" w:themeColor="text1"/>
          <w:lang w:val="ru-RU"/>
        </w:rPr>
        <w:t xml:space="preserve"> и </w:t>
      </w:r>
      <w:proofErr w:type="spellStart"/>
      <w:r w:rsidRPr="00187189">
        <w:rPr>
          <w:color w:val="000000" w:themeColor="text1"/>
          <w:lang w:val="ru-RU"/>
        </w:rPr>
        <w:t>изониазиду</w:t>
      </w:r>
      <w:proofErr w:type="spellEnd"/>
      <w:r w:rsidRPr="00187189">
        <w:rPr>
          <w:color w:val="000000" w:themeColor="text1"/>
          <w:lang w:val="ru-RU"/>
        </w:rPr>
        <w:t xml:space="preserve">, в соответствии с официальными рекомендациями, например, ВОЗ, чтобы предотвратить развитие устойчивости к </w:t>
      </w:r>
      <w:proofErr w:type="spellStart"/>
      <w:r w:rsidRPr="00187189">
        <w:rPr>
          <w:color w:val="000000" w:themeColor="text1"/>
          <w:lang w:val="ru-RU"/>
        </w:rPr>
        <w:t>бедаквилину</w:t>
      </w:r>
      <w:proofErr w:type="spellEnd"/>
      <w:r w:rsidRPr="00187189">
        <w:rPr>
          <w:color w:val="000000" w:themeColor="text1"/>
          <w:lang w:val="ru-RU"/>
        </w:rPr>
        <w:t xml:space="preserve"> (см. раздел 4.2).</w:t>
      </w:r>
    </w:p>
    <w:p w14:paraId="1D3DC494" w14:textId="77777777" w:rsidR="00187189" w:rsidRDefault="00E522C8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z w:val="24"/>
          <w:szCs w:val="24"/>
          <w:lang w:val="ru-RU"/>
        </w:rPr>
        <w:t>Повышенная смертность</w:t>
      </w:r>
    </w:p>
    <w:p w14:paraId="0AF82607" w14:textId="73FB07E9" w:rsidR="00E522C8" w:rsidRPr="00187189" w:rsidRDefault="00E522C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В 120-недельном 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 у взрослых, в котором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применяли в течение 24 недель в сочетании с фоновым режимом лечения, количество случаев смерти было выше в группе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>, чем в группе плацебо. Причина данного дисбаланса остаётся неясной; не выявлено доказатель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>ств пр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ичинно-следственной связи со средством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(см. раздел 5.1 для получения дополнительной информации).</w:t>
      </w:r>
    </w:p>
    <w:p w14:paraId="1FA1CCBB" w14:textId="77777777" w:rsidR="009435BF" w:rsidRPr="00187189" w:rsidRDefault="009435BF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006B6B83" w14:textId="77777777" w:rsidR="00187189" w:rsidRDefault="00E522C8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z w:val="24"/>
          <w:szCs w:val="24"/>
          <w:lang w:val="ru-RU"/>
        </w:rPr>
        <w:t xml:space="preserve">Удлинение интервала </w:t>
      </w:r>
      <w:r w:rsidRPr="00187189">
        <w:rPr>
          <w:b/>
          <w:bCs/>
          <w:color w:val="000000" w:themeColor="text1"/>
          <w:sz w:val="24"/>
          <w:szCs w:val="24"/>
        </w:rPr>
        <w:t>QT</w:t>
      </w:r>
    </w:p>
    <w:p w14:paraId="6015E872" w14:textId="382A1437" w:rsidR="00BE1D3C" w:rsidRPr="00187189" w:rsidRDefault="00E522C8" w:rsidP="00187189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вызывает удлинение интервала </w:t>
      </w:r>
      <w:proofErr w:type="spellStart"/>
      <w:r w:rsidRPr="00187189">
        <w:rPr>
          <w:color w:val="000000" w:themeColor="text1"/>
          <w:sz w:val="24"/>
          <w:szCs w:val="24"/>
        </w:rPr>
        <w:t>QTc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. </w:t>
      </w:r>
      <w:r w:rsidR="00247859" w:rsidRPr="00187189">
        <w:rPr>
          <w:color w:val="000000" w:themeColor="text1"/>
          <w:sz w:val="24"/>
          <w:szCs w:val="24"/>
          <w:lang w:val="ru-RU"/>
        </w:rPr>
        <w:t xml:space="preserve">Перед началом лечения </w:t>
      </w:r>
      <w:proofErr w:type="spellStart"/>
      <w:r w:rsidR="00247859" w:rsidRPr="00187189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="00247859" w:rsidRPr="00187189">
        <w:rPr>
          <w:color w:val="000000" w:themeColor="text1"/>
          <w:sz w:val="24"/>
          <w:szCs w:val="24"/>
          <w:lang w:val="ru-RU"/>
        </w:rPr>
        <w:t xml:space="preserve"> необходимо снять электрокардиограмму</w:t>
      </w:r>
      <w:r w:rsidR="00AC0868" w:rsidRPr="00187189">
        <w:rPr>
          <w:color w:val="000000" w:themeColor="text1"/>
          <w:sz w:val="24"/>
          <w:szCs w:val="24"/>
          <w:lang w:val="ru-RU"/>
        </w:rPr>
        <w:t xml:space="preserve"> (ЭКГ)</w:t>
      </w:r>
      <w:r w:rsidR="00247859" w:rsidRPr="00187189">
        <w:rPr>
          <w:color w:val="000000" w:themeColor="text1"/>
          <w:sz w:val="24"/>
          <w:szCs w:val="24"/>
          <w:lang w:val="ru-RU"/>
        </w:rPr>
        <w:t xml:space="preserve">, а затем в период терапии проводить её не реже одного раза в месяц. До начала лечения необходимо  </w:t>
      </w:r>
      <w:r w:rsidR="00F53BBA" w:rsidRPr="00187189">
        <w:rPr>
          <w:color w:val="000000" w:themeColor="text1"/>
          <w:sz w:val="24"/>
          <w:szCs w:val="24"/>
          <w:lang w:val="ru-RU"/>
        </w:rPr>
        <w:t xml:space="preserve">также </w:t>
      </w:r>
      <w:r w:rsidR="00247859" w:rsidRPr="00187189">
        <w:rPr>
          <w:color w:val="000000" w:themeColor="text1"/>
          <w:sz w:val="24"/>
          <w:szCs w:val="24"/>
          <w:lang w:val="ru-RU"/>
        </w:rPr>
        <w:t>определить у</w:t>
      </w:r>
      <w:r w:rsidRPr="00187189">
        <w:rPr>
          <w:color w:val="000000" w:themeColor="text1"/>
          <w:sz w:val="24"/>
          <w:szCs w:val="24"/>
          <w:lang w:val="ru-RU"/>
        </w:rPr>
        <w:t xml:space="preserve">ровни калия, кальция и магния в сыворотке крови, </w:t>
      </w:r>
      <w:r w:rsidR="00247859" w:rsidRPr="00187189">
        <w:rPr>
          <w:color w:val="000000" w:themeColor="text1"/>
          <w:sz w:val="24"/>
          <w:szCs w:val="24"/>
          <w:lang w:val="ru-RU"/>
        </w:rPr>
        <w:t xml:space="preserve"> и </w:t>
      </w:r>
      <w:r w:rsidRPr="00187189">
        <w:rPr>
          <w:color w:val="000000" w:themeColor="text1"/>
          <w:sz w:val="24"/>
          <w:szCs w:val="24"/>
          <w:lang w:val="ru-RU"/>
        </w:rPr>
        <w:t xml:space="preserve">если они </w:t>
      </w:r>
      <w:r w:rsidR="00F53BBA" w:rsidRPr="00187189">
        <w:rPr>
          <w:color w:val="000000" w:themeColor="text1"/>
          <w:sz w:val="24"/>
          <w:szCs w:val="24"/>
          <w:lang w:val="ru-RU"/>
        </w:rPr>
        <w:t xml:space="preserve"> имеют </w:t>
      </w:r>
      <w:r w:rsidRPr="00187189">
        <w:rPr>
          <w:color w:val="000000" w:themeColor="text1"/>
          <w:sz w:val="24"/>
          <w:szCs w:val="24"/>
          <w:lang w:val="ru-RU"/>
        </w:rPr>
        <w:t>отклон</w:t>
      </w:r>
      <w:r w:rsidR="00F53BBA" w:rsidRPr="00187189">
        <w:rPr>
          <w:color w:val="000000" w:themeColor="text1"/>
          <w:sz w:val="24"/>
          <w:szCs w:val="24"/>
          <w:lang w:val="ru-RU"/>
        </w:rPr>
        <w:t xml:space="preserve">ения от нормы  </w:t>
      </w:r>
      <w:r w:rsidR="00247859" w:rsidRPr="00187189">
        <w:rPr>
          <w:color w:val="000000" w:themeColor="text1"/>
          <w:sz w:val="24"/>
          <w:szCs w:val="24"/>
          <w:lang w:val="ru-RU"/>
        </w:rPr>
        <w:t xml:space="preserve"> следует их скорректировать</w:t>
      </w:r>
      <w:proofErr w:type="gramStart"/>
      <w:r w:rsidR="00247859" w:rsidRPr="00187189">
        <w:rPr>
          <w:color w:val="000000" w:themeColor="text1"/>
          <w:sz w:val="24"/>
          <w:szCs w:val="24"/>
          <w:lang w:val="ru-RU"/>
        </w:rPr>
        <w:t xml:space="preserve">  </w:t>
      </w:r>
      <w:r w:rsidRPr="00187189">
        <w:rPr>
          <w:color w:val="000000" w:themeColor="text1"/>
          <w:sz w:val="24"/>
          <w:szCs w:val="24"/>
          <w:lang w:val="ru-RU"/>
        </w:rPr>
        <w:t>.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 Эти электролиты также следует контролировать в случае удлинения интервала </w:t>
      </w:r>
      <w:r w:rsidRPr="00187189">
        <w:rPr>
          <w:color w:val="000000" w:themeColor="text1"/>
          <w:sz w:val="24"/>
          <w:szCs w:val="24"/>
        </w:rPr>
        <w:t>QT</w:t>
      </w:r>
      <w:r w:rsidRPr="00187189">
        <w:rPr>
          <w:color w:val="000000" w:themeColor="text1"/>
          <w:sz w:val="24"/>
          <w:szCs w:val="24"/>
          <w:lang w:val="ru-RU"/>
        </w:rPr>
        <w:t xml:space="preserve"> (см. разделы 4.5 и 4.8).</w:t>
      </w:r>
    </w:p>
    <w:p w14:paraId="7873A7BB" w14:textId="77777777" w:rsidR="0078538C" w:rsidRPr="00187189" w:rsidRDefault="0078538C" w:rsidP="00187189">
      <w:pPr>
        <w:jc w:val="both"/>
        <w:rPr>
          <w:color w:val="000000" w:themeColor="text1"/>
          <w:sz w:val="24"/>
          <w:szCs w:val="24"/>
          <w:lang w:val="ru-RU"/>
        </w:rPr>
      </w:pPr>
    </w:p>
    <w:p w14:paraId="41564A40" w14:textId="77777777" w:rsid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Лечение препаратом </w:t>
      </w:r>
      <w:r w:rsidR="00C416C7" w:rsidRPr="00187189">
        <w:rPr>
          <w:color w:val="000000" w:themeColor="text1"/>
          <w:sz w:val="24"/>
          <w:szCs w:val="24"/>
          <w:lang w:val="ru-RU"/>
        </w:rPr>
        <w:t>РЕСИЛИН</w:t>
      </w:r>
      <w:r w:rsidRPr="00187189">
        <w:rPr>
          <w:color w:val="000000" w:themeColor="text1"/>
          <w:sz w:val="24"/>
          <w:szCs w:val="24"/>
          <w:lang w:val="ru-RU"/>
        </w:rPr>
        <w:t xml:space="preserve"> не рекомендуется пациентам со следующими состояниями,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если только польза от применения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не превышает потенциальный риск:</w:t>
      </w:r>
      <w:r w:rsidRPr="00187189">
        <w:rPr>
          <w:color w:val="000000" w:themeColor="text1"/>
          <w:sz w:val="24"/>
          <w:szCs w:val="24"/>
          <w:lang w:val="ru-RU"/>
        </w:rPr>
        <w:br/>
        <w:t>•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 сердечная недостаточность;</w:t>
      </w:r>
    </w:p>
    <w:p w14:paraId="7E917213" w14:textId="77777777" w:rsid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•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интервал </w:t>
      </w:r>
      <w:r w:rsidRPr="00187189">
        <w:rPr>
          <w:color w:val="000000" w:themeColor="text1"/>
          <w:sz w:val="24"/>
          <w:szCs w:val="24"/>
        </w:rPr>
        <w:t>QT</w:t>
      </w:r>
      <w:r w:rsidRPr="00187189">
        <w:rPr>
          <w:color w:val="000000" w:themeColor="text1"/>
          <w:sz w:val="24"/>
          <w:szCs w:val="24"/>
          <w:lang w:val="ru-RU"/>
        </w:rPr>
        <w:t xml:space="preserve">, скорректированный по методу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Фридеричи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(</w:t>
      </w:r>
      <w:proofErr w:type="spellStart"/>
      <w:r w:rsidRPr="00187189">
        <w:rPr>
          <w:color w:val="000000" w:themeColor="text1"/>
          <w:sz w:val="24"/>
          <w:szCs w:val="24"/>
        </w:rPr>
        <w:t>QTcF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), превышает 450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мс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(подтверждено</w:t>
      </w:r>
      <w:r w:rsidR="00187189">
        <w:rPr>
          <w:color w:val="000000" w:themeColor="text1"/>
          <w:sz w:val="24"/>
          <w:szCs w:val="24"/>
          <w:lang w:val="ru-RU"/>
        </w:rPr>
        <w:t xml:space="preserve"> п</w:t>
      </w:r>
      <w:r w:rsidRPr="00187189">
        <w:rPr>
          <w:color w:val="000000" w:themeColor="text1"/>
          <w:sz w:val="24"/>
          <w:szCs w:val="24"/>
          <w:lang w:val="ru-RU"/>
        </w:rPr>
        <w:t>овторной</w:t>
      </w:r>
      <w:r w:rsidR="00187189">
        <w:rPr>
          <w:color w:val="000000" w:themeColor="text1"/>
          <w:sz w:val="24"/>
          <w:szCs w:val="24"/>
          <w:lang w:val="ru-RU"/>
        </w:rPr>
        <w:t xml:space="preserve"> </w:t>
      </w:r>
      <w:r w:rsidR="0037154B" w:rsidRPr="00187189">
        <w:rPr>
          <w:color w:val="000000" w:themeColor="text1"/>
          <w:sz w:val="24"/>
          <w:szCs w:val="24"/>
          <w:lang w:val="ru-RU"/>
        </w:rPr>
        <w:t>записью</w:t>
      </w:r>
      <w:r w:rsidR="00187189">
        <w:rPr>
          <w:color w:val="000000" w:themeColor="text1"/>
          <w:sz w:val="24"/>
          <w:szCs w:val="24"/>
          <w:lang w:val="ru-RU"/>
        </w:rPr>
        <w:t xml:space="preserve"> </w:t>
      </w:r>
      <w:r w:rsidR="0037154B" w:rsidRPr="00187189">
        <w:rPr>
          <w:color w:val="000000" w:themeColor="text1"/>
          <w:sz w:val="24"/>
          <w:szCs w:val="24"/>
          <w:lang w:val="ru-RU"/>
        </w:rPr>
        <w:t>ЭКГ</w:t>
      </w:r>
      <w:r w:rsidRPr="00187189">
        <w:rPr>
          <w:color w:val="000000" w:themeColor="text1"/>
          <w:sz w:val="24"/>
          <w:szCs w:val="24"/>
          <w:lang w:val="ru-RU"/>
        </w:rPr>
        <w:t>);</w:t>
      </w:r>
      <w:r w:rsidR="00187189">
        <w:rPr>
          <w:color w:val="000000" w:themeColor="text1"/>
          <w:sz w:val="24"/>
          <w:szCs w:val="24"/>
          <w:lang w:val="ru-RU"/>
        </w:rPr>
        <w:t xml:space="preserve"> </w:t>
      </w:r>
    </w:p>
    <w:p w14:paraId="38038A1C" w14:textId="16CD325C" w:rsidR="0078538C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•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наличие у пациента или членов семьи врождённого удлинения интервала </w:t>
      </w:r>
      <w:r w:rsidRPr="00187189">
        <w:rPr>
          <w:color w:val="000000" w:themeColor="text1"/>
          <w:sz w:val="24"/>
          <w:szCs w:val="24"/>
        </w:rPr>
        <w:t>QT</w:t>
      </w:r>
      <w:r w:rsidRPr="00187189">
        <w:rPr>
          <w:color w:val="000000" w:themeColor="text1"/>
          <w:sz w:val="24"/>
          <w:szCs w:val="24"/>
          <w:lang w:val="ru-RU"/>
        </w:rPr>
        <w:t>;</w:t>
      </w:r>
      <w:r w:rsidRPr="00187189">
        <w:rPr>
          <w:color w:val="000000" w:themeColor="text1"/>
          <w:sz w:val="24"/>
          <w:szCs w:val="24"/>
          <w:lang w:val="ru-RU"/>
        </w:rPr>
        <w:br/>
        <w:t xml:space="preserve">•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="0078538C" w:rsidRPr="00187189">
        <w:rPr>
          <w:color w:val="000000" w:themeColor="text1"/>
          <w:sz w:val="24"/>
          <w:szCs w:val="24"/>
          <w:lang w:val="ru-RU"/>
        </w:rPr>
        <w:t>наличие в анамнезе или  в настоящее время гипотиреоза;</w:t>
      </w:r>
    </w:p>
    <w:p w14:paraId="59119F54" w14:textId="77777777" w:rsidR="00187189" w:rsidRDefault="0078538C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•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наличие в </w:t>
      </w:r>
      <w:r w:rsidR="00AC0868" w:rsidRPr="00187189">
        <w:rPr>
          <w:color w:val="000000" w:themeColor="text1"/>
          <w:sz w:val="24"/>
          <w:szCs w:val="24"/>
          <w:lang w:val="ru-RU"/>
        </w:rPr>
        <w:t>анамнез</w:t>
      </w:r>
      <w:r w:rsidR="0037154B" w:rsidRPr="00187189">
        <w:rPr>
          <w:color w:val="000000" w:themeColor="text1"/>
          <w:sz w:val="24"/>
          <w:szCs w:val="24"/>
          <w:lang w:val="ru-RU"/>
        </w:rPr>
        <w:t>е</w:t>
      </w:r>
      <w:r w:rsidR="00AC0868" w:rsidRPr="00187189">
        <w:rPr>
          <w:color w:val="000000" w:themeColor="text1"/>
          <w:sz w:val="24"/>
          <w:szCs w:val="24"/>
          <w:lang w:val="ru-RU"/>
        </w:rPr>
        <w:t xml:space="preserve"> или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в настоящее время </w:t>
      </w:r>
      <w:proofErr w:type="spellStart"/>
      <w:r w:rsidR="00AC0868" w:rsidRPr="00187189">
        <w:rPr>
          <w:color w:val="000000" w:themeColor="text1"/>
          <w:sz w:val="24"/>
          <w:szCs w:val="24"/>
          <w:lang w:val="ru-RU"/>
        </w:rPr>
        <w:t>брадиаритмии</w:t>
      </w:r>
      <w:proofErr w:type="spellEnd"/>
      <w:r w:rsidR="00AC0868" w:rsidRPr="00187189">
        <w:rPr>
          <w:color w:val="000000" w:themeColor="text1"/>
          <w:sz w:val="24"/>
          <w:szCs w:val="24"/>
          <w:lang w:val="ru-RU"/>
        </w:rPr>
        <w:t>;</w:t>
      </w:r>
    </w:p>
    <w:p w14:paraId="685F899C" w14:textId="77777777" w:rsid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•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наличие в </w:t>
      </w:r>
      <w:r w:rsidRPr="00187189">
        <w:rPr>
          <w:color w:val="000000" w:themeColor="text1"/>
          <w:sz w:val="24"/>
          <w:szCs w:val="24"/>
          <w:lang w:val="ru-RU"/>
        </w:rPr>
        <w:t>анамнез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е </w:t>
      </w:r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</w:rPr>
        <w:t>torsade</w:t>
      </w:r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</w:rPr>
        <w:t>de</w:t>
      </w:r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</w:rPr>
        <w:t>pointes</w:t>
      </w:r>
      <w:r w:rsidRPr="00187189">
        <w:rPr>
          <w:color w:val="000000" w:themeColor="text1"/>
          <w:sz w:val="24"/>
          <w:szCs w:val="24"/>
          <w:lang w:val="ru-RU"/>
        </w:rPr>
        <w:t>;</w:t>
      </w:r>
    </w:p>
    <w:p w14:paraId="319AF38E" w14:textId="77777777" w:rsid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•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 </w:t>
      </w:r>
      <w:r w:rsidRPr="00187189">
        <w:rPr>
          <w:color w:val="000000" w:themeColor="text1"/>
          <w:sz w:val="24"/>
          <w:szCs w:val="24"/>
          <w:lang w:val="ru-RU"/>
        </w:rPr>
        <w:t xml:space="preserve"> одновременное применение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фторхинолоновых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антибиотиков, значительно удлиняющих интервал </w:t>
      </w:r>
      <w:r w:rsidRPr="00187189">
        <w:rPr>
          <w:color w:val="000000" w:themeColor="text1"/>
          <w:sz w:val="24"/>
          <w:szCs w:val="24"/>
        </w:rPr>
        <w:t>QT</w:t>
      </w:r>
      <w:r w:rsidR="0078538C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(например,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гатифлоксацина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спарфлоксацина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>);</w:t>
      </w:r>
    </w:p>
    <w:p w14:paraId="71C2D91D" w14:textId="28BE9A35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• </w:t>
      </w:r>
      <w:r w:rsidR="0037154B" w:rsidRPr="00187189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гипокалиемия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>.</w:t>
      </w:r>
    </w:p>
    <w:p w14:paraId="04A02C05" w14:textId="397572AA" w:rsidR="0078538C" w:rsidRPr="00472CF6" w:rsidRDefault="0078538C" w:rsidP="00187189">
      <w:pPr>
        <w:jc w:val="both"/>
        <w:rPr>
          <w:color w:val="000000" w:themeColor="text1"/>
          <w:lang w:val="ru-RU"/>
        </w:rPr>
      </w:pPr>
    </w:p>
    <w:p w14:paraId="3044083B" w14:textId="4EBCA118" w:rsidR="0024350F" w:rsidRPr="00187189" w:rsidRDefault="0024350F" w:rsidP="0024350F">
      <w:pPr>
        <w:jc w:val="both"/>
        <w:rPr>
          <w:color w:val="000000" w:themeColor="text1"/>
          <w:sz w:val="24"/>
          <w:szCs w:val="24"/>
          <w:shd w:val="clear" w:color="auto" w:fill="FFFFFF"/>
          <w:lang w:val="ru-RU"/>
        </w:rPr>
      </w:pPr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При одновременном применении </w:t>
      </w:r>
      <w:proofErr w:type="spellStart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с другими лекарственными средствами, удлиняющими интервал </w:t>
      </w:r>
      <w:proofErr w:type="spellStart"/>
      <w:r w:rsidRPr="00187189">
        <w:rPr>
          <w:color w:val="000000" w:themeColor="text1"/>
          <w:sz w:val="24"/>
          <w:szCs w:val="24"/>
          <w:shd w:val="clear" w:color="auto" w:fill="FFFFFF"/>
        </w:rPr>
        <w:t>QTc</w:t>
      </w:r>
      <w:proofErr w:type="spellEnd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(включая </w:t>
      </w:r>
      <w:proofErr w:type="spellStart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>клофазимин</w:t>
      </w:r>
      <w:proofErr w:type="spellEnd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>деламанид</w:t>
      </w:r>
      <w:proofErr w:type="spellEnd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или </w:t>
      </w:r>
      <w:proofErr w:type="spellStart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>фторхинолоны</w:t>
      </w:r>
      <w:proofErr w:type="spellEnd"/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), ожидается аддитивный эффект в отношении удлинения интервала </w:t>
      </w:r>
      <w:r w:rsidRPr="00187189">
        <w:rPr>
          <w:color w:val="000000" w:themeColor="text1"/>
          <w:sz w:val="24"/>
          <w:szCs w:val="24"/>
          <w:shd w:val="clear" w:color="auto" w:fill="FFFFFF"/>
        </w:rPr>
        <w:t>QT</w:t>
      </w:r>
      <w:r w:rsidRPr="00187189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(см. раздел 4.5).</w:t>
      </w:r>
      <w:r w:rsidRPr="00187189">
        <w:rPr>
          <w:color w:val="000000" w:themeColor="text1"/>
          <w:sz w:val="24"/>
          <w:szCs w:val="24"/>
          <w:shd w:val="clear" w:color="auto" w:fill="FFFFFF"/>
        </w:rPr>
        <w:t> </w:t>
      </w:r>
    </w:p>
    <w:p w14:paraId="7FFA71CD" w14:textId="4673DAB7" w:rsidR="0078538C" w:rsidRPr="00187189" w:rsidRDefault="0024350F" w:rsidP="0078538C">
      <w:pPr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Лечение препаратом РЕСИЛИН может быть рассмотрено после благоприятной оценки соотношения пользы и риска и при наличии ЭКГ-мониторинга.</w:t>
      </w:r>
    </w:p>
    <w:p w14:paraId="0872DA31" w14:textId="77777777" w:rsidR="0078538C" w:rsidRPr="00187189" w:rsidRDefault="0078538C" w:rsidP="00C225A6">
      <w:pPr>
        <w:rPr>
          <w:color w:val="000000" w:themeColor="text1"/>
          <w:sz w:val="24"/>
          <w:szCs w:val="24"/>
          <w:lang w:val="ru-RU"/>
        </w:rPr>
      </w:pPr>
    </w:p>
    <w:p w14:paraId="121FD261" w14:textId="05B0655B" w:rsidR="00AC0868" w:rsidRPr="00187189" w:rsidRDefault="00AC0868" w:rsidP="00C225A6">
      <w:pPr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Препарат </w:t>
      </w:r>
      <w:r w:rsidR="0024350F" w:rsidRPr="00187189">
        <w:rPr>
          <w:color w:val="000000" w:themeColor="text1"/>
          <w:sz w:val="24"/>
          <w:szCs w:val="24"/>
          <w:lang w:val="ru-RU"/>
        </w:rPr>
        <w:t xml:space="preserve">РЕСИЛИН </w:t>
      </w:r>
      <w:r w:rsidRPr="00187189">
        <w:rPr>
          <w:color w:val="000000" w:themeColor="text1"/>
          <w:sz w:val="24"/>
          <w:szCs w:val="24"/>
          <w:lang w:val="ru-RU"/>
        </w:rPr>
        <w:t>следует отменить, если у пациента развиваются:</w:t>
      </w:r>
      <w:r w:rsidRPr="00187189">
        <w:rPr>
          <w:color w:val="000000" w:themeColor="text1"/>
          <w:sz w:val="24"/>
          <w:szCs w:val="24"/>
          <w:lang w:val="ru-RU"/>
        </w:rPr>
        <w:br/>
        <w:t xml:space="preserve">• </w:t>
      </w:r>
      <w:r w:rsidR="00CA1AD8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>клинически значимая желудочковая аритмия;</w:t>
      </w:r>
      <w:r w:rsidRPr="00187189">
        <w:rPr>
          <w:color w:val="000000" w:themeColor="text1"/>
          <w:sz w:val="24"/>
          <w:szCs w:val="24"/>
          <w:lang w:val="ru-RU"/>
        </w:rPr>
        <w:br/>
        <w:t xml:space="preserve">• </w:t>
      </w:r>
      <w:r w:rsidR="00CA1AD8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интервал </w:t>
      </w:r>
      <w:proofErr w:type="spellStart"/>
      <w:r w:rsidRPr="00187189">
        <w:rPr>
          <w:color w:val="000000" w:themeColor="text1"/>
          <w:sz w:val="24"/>
          <w:szCs w:val="24"/>
        </w:rPr>
        <w:t>QTcF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, превышающий 500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мс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(подтверждено повторной</w:t>
      </w:r>
      <w:r w:rsidR="00CA1AD8" w:rsidRPr="00187189">
        <w:rPr>
          <w:color w:val="000000" w:themeColor="text1"/>
          <w:sz w:val="24"/>
          <w:szCs w:val="24"/>
          <w:lang w:val="ru-RU"/>
        </w:rPr>
        <w:t xml:space="preserve"> ЭКГ</w:t>
      </w:r>
      <w:r w:rsidRPr="00187189">
        <w:rPr>
          <w:color w:val="000000" w:themeColor="text1"/>
          <w:sz w:val="24"/>
          <w:szCs w:val="24"/>
          <w:lang w:val="ru-RU"/>
        </w:rPr>
        <w:t>).</w:t>
      </w:r>
    </w:p>
    <w:p w14:paraId="69D691BA" w14:textId="0A4DED2E" w:rsidR="00AC0868" w:rsidRPr="00187189" w:rsidRDefault="00AC0868" w:rsidP="00C225A6">
      <w:pPr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При развитии обморока следует </w:t>
      </w:r>
      <w:r w:rsidR="0024350F" w:rsidRPr="00187189">
        <w:rPr>
          <w:color w:val="000000" w:themeColor="text1"/>
          <w:sz w:val="24"/>
          <w:szCs w:val="24"/>
          <w:lang w:val="ru-RU"/>
        </w:rPr>
        <w:t xml:space="preserve">провести </w:t>
      </w:r>
      <w:r w:rsidR="00CA1AD8" w:rsidRPr="00187189">
        <w:rPr>
          <w:color w:val="000000" w:themeColor="text1"/>
          <w:sz w:val="24"/>
          <w:szCs w:val="24"/>
          <w:lang w:val="ru-RU"/>
        </w:rPr>
        <w:t xml:space="preserve"> ЭКГ </w:t>
      </w:r>
      <w:r w:rsidRPr="00187189">
        <w:rPr>
          <w:color w:val="000000" w:themeColor="text1"/>
          <w:sz w:val="24"/>
          <w:szCs w:val="24"/>
          <w:lang w:val="ru-RU"/>
        </w:rPr>
        <w:t xml:space="preserve"> для выявления возможного удлинения интервала </w:t>
      </w:r>
      <w:r w:rsidRPr="00187189">
        <w:rPr>
          <w:color w:val="000000" w:themeColor="text1"/>
          <w:sz w:val="24"/>
          <w:szCs w:val="24"/>
        </w:rPr>
        <w:t>QT</w:t>
      </w:r>
      <w:r w:rsidRPr="00187189">
        <w:rPr>
          <w:color w:val="000000" w:themeColor="text1"/>
          <w:sz w:val="24"/>
          <w:szCs w:val="24"/>
          <w:lang w:val="ru-RU"/>
        </w:rPr>
        <w:t>.</w:t>
      </w:r>
      <w:r w:rsidR="0024350F" w:rsidRPr="00187189">
        <w:rPr>
          <w:color w:val="000000" w:themeColor="text1"/>
          <w:sz w:val="24"/>
          <w:szCs w:val="24"/>
          <w:lang w:val="ru-RU"/>
        </w:rPr>
        <w:t xml:space="preserve"> </w:t>
      </w:r>
    </w:p>
    <w:p w14:paraId="06CB77BA" w14:textId="77777777" w:rsidR="009435BF" w:rsidRPr="00472CF6" w:rsidRDefault="009435BF" w:rsidP="00C225A6">
      <w:pPr>
        <w:rPr>
          <w:b/>
          <w:bCs/>
          <w:color w:val="000000" w:themeColor="text1"/>
          <w:lang w:val="ru-RU"/>
        </w:rPr>
      </w:pPr>
    </w:p>
    <w:p w14:paraId="38B13B7C" w14:textId="1D37F555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187189">
        <w:rPr>
          <w:b/>
          <w:bCs/>
          <w:color w:val="000000" w:themeColor="text1"/>
          <w:sz w:val="24"/>
          <w:szCs w:val="24"/>
          <w:lang w:val="ru-RU"/>
        </w:rPr>
        <w:t>Гепатотоксичность</w:t>
      </w:r>
      <w:proofErr w:type="spellEnd"/>
      <w:r w:rsidRPr="00187189">
        <w:rPr>
          <w:i/>
          <w:iCs/>
          <w:color w:val="000000" w:themeColor="text1"/>
          <w:sz w:val="24"/>
          <w:szCs w:val="24"/>
          <w:lang w:val="ru-RU"/>
        </w:rPr>
        <w:br/>
      </w:r>
      <w:r w:rsidRPr="00187189">
        <w:rPr>
          <w:color w:val="000000" w:themeColor="text1"/>
          <w:sz w:val="24"/>
          <w:szCs w:val="24"/>
          <w:lang w:val="ru-RU"/>
        </w:rPr>
        <w:t xml:space="preserve">В клинических 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>исследованиях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, где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применяли в сочетании с фоновым режимом лечения, повышение уровня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трансаминаз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аминотрансфераз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сопровождалось увеличением общего билирубина как минимум в 2 раза выше верхней границы нормы (см. </w:t>
      </w:r>
      <w:r w:rsidRPr="00187189">
        <w:rPr>
          <w:color w:val="000000" w:themeColor="text1"/>
          <w:sz w:val="24"/>
          <w:szCs w:val="24"/>
          <w:lang w:val="ru-RU"/>
        </w:rPr>
        <w:lastRenderedPageBreak/>
        <w:t>раздел 4.8).</w:t>
      </w:r>
    </w:p>
    <w:p w14:paraId="0243E2FC" w14:textId="79E15048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Функцию печени необходимо контролировать на протяжении всего </w:t>
      </w:r>
      <w:r w:rsidR="00D4292F" w:rsidRPr="00187189">
        <w:rPr>
          <w:color w:val="000000" w:themeColor="text1"/>
          <w:sz w:val="24"/>
          <w:szCs w:val="24"/>
          <w:lang w:val="ru-RU"/>
        </w:rPr>
        <w:t xml:space="preserve">периода </w:t>
      </w:r>
      <w:r w:rsidRPr="00187189">
        <w:rPr>
          <w:color w:val="000000" w:themeColor="text1"/>
          <w:sz w:val="24"/>
          <w:szCs w:val="24"/>
          <w:lang w:val="ru-RU"/>
        </w:rPr>
        <w:t xml:space="preserve">лечения, поскольку </w:t>
      </w:r>
      <w:r w:rsidR="002107B6" w:rsidRPr="00187189">
        <w:rPr>
          <w:color w:val="000000" w:themeColor="text1"/>
          <w:sz w:val="24"/>
          <w:szCs w:val="24"/>
          <w:lang w:val="ru-RU"/>
        </w:rPr>
        <w:t>наблюдалось постепенное п</w:t>
      </w:r>
      <w:r w:rsidRPr="00187189">
        <w:rPr>
          <w:color w:val="000000" w:themeColor="text1"/>
          <w:sz w:val="24"/>
          <w:szCs w:val="24"/>
          <w:lang w:val="ru-RU"/>
        </w:rPr>
        <w:t xml:space="preserve">овышение уровня печёночных ферментов </w:t>
      </w:r>
      <w:r w:rsidR="002107B6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 в течение 24 недель</w:t>
      </w:r>
      <w:r w:rsidR="002107B6" w:rsidRPr="00187189">
        <w:rPr>
          <w:color w:val="000000" w:themeColor="text1"/>
          <w:sz w:val="24"/>
          <w:szCs w:val="24"/>
          <w:lang w:val="ru-RU"/>
        </w:rPr>
        <w:t xml:space="preserve">ного курса </w:t>
      </w:r>
      <w:r w:rsidRPr="00187189">
        <w:rPr>
          <w:color w:val="000000" w:themeColor="text1"/>
          <w:sz w:val="24"/>
          <w:szCs w:val="24"/>
          <w:lang w:val="ru-RU"/>
        </w:rPr>
        <w:t xml:space="preserve"> терапии. Симптомы и лабораторные показатели (АЛТ, АСТ, щелочная фосфатаза и билирубин) следует контролировать в начале лечения, ежемесячно в процессе терапии и при необходимости.</w:t>
      </w:r>
    </w:p>
    <w:p w14:paraId="01679659" w14:textId="497B6460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Если уровень АСТ или АЛТ превышает пятикратное значение верхней границы нормы, следует пересмотреть режим лечения и п</w:t>
      </w:r>
      <w:r w:rsidR="0024350F" w:rsidRPr="00187189">
        <w:rPr>
          <w:color w:val="000000" w:themeColor="text1"/>
          <w:sz w:val="24"/>
          <w:szCs w:val="24"/>
          <w:lang w:val="ru-RU"/>
        </w:rPr>
        <w:t xml:space="preserve">рекратить применение препарата РЕСИЛИН </w:t>
      </w:r>
      <w:r w:rsidRPr="00187189">
        <w:rPr>
          <w:color w:val="000000" w:themeColor="text1"/>
          <w:sz w:val="24"/>
          <w:szCs w:val="24"/>
          <w:lang w:val="ru-RU"/>
        </w:rPr>
        <w:t xml:space="preserve">и/или любого другого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гепатотоксичного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препарата фонового режима.</w:t>
      </w:r>
    </w:p>
    <w:p w14:paraId="171A0DBA" w14:textId="77777777" w:rsidR="0024350F" w:rsidRPr="00187189" w:rsidRDefault="0024350F" w:rsidP="00187189">
      <w:pPr>
        <w:jc w:val="both"/>
        <w:rPr>
          <w:color w:val="000000" w:themeColor="text1"/>
          <w:sz w:val="24"/>
          <w:szCs w:val="24"/>
          <w:lang w:val="ru-RU"/>
        </w:rPr>
      </w:pPr>
    </w:p>
    <w:p w14:paraId="7DFF7BAB" w14:textId="3FDCDD14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Следует избегать одновременного применения других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гепатотоксичных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средств и употребления алкоголя во время лечения препаратом </w:t>
      </w:r>
      <w:r w:rsidR="000D306D" w:rsidRPr="00187189">
        <w:rPr>
          <w:color w:val="000000" w:themeColor="text1"/>
          <w:sz w:val="24"/>
          <w:szCs w:val="24"/>
          <w:lang w:val="ru-RU"/>
        </w:rPr>
        <w:t>РЕСИЛИН</w:t>
      </w:r>
      <w:r w:rsidRPr="00187189">
        <w:rPr>
          <w:color w:val="000000" w:themeColor="text1"/>
          <w:sz w:val="24"/>
          <w:szCs w:val="24"/>
          <w:lang w:val="ru-RU"/>
        </w:rPr>
        <w:t>, особенно у пациентов со сниженным печёночным резервом.</w:t>
      </w:r>
    </w:p>
    <w:p w14:paraId="5586E507" w14:textId="77777777" w:rsidR="009435BF" w:rsidRPr="00472CF6" w:rsidRDefault="009435BF" w:rsidP="00C225A6">
      <w:pPr>
        <w:rPr>
          <w:b/>
          <w:bCs/>
          <w:color w:val="000000" w:themeColor="text1"/>
          <w:lang w:val="ru-RU"/>
        </w:rPr>
      </w:pPr>
    </w:p>
    <w:p w14:paraId="4C2AED0D" w14:textId="77777777" w:rsidR="0024350F" w:rsidRPr="00187189" w:rsidRDefault="0024350F" w:rsidP="00187189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z w:val="24"/>
          <w:szCs w:val="24"/>
          <w:lang w:val="ru-RU"/>
        </w:rPr>
        <w:t>Дети</w:t>
      </w:r>
    </w:p>
    <w:p w14:paraId="316B196C" w14:textId="7FB7E075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У подростков с массой тела от 30 до 40 кг ожидается более высокая средняя экспозиция </w:t>
      </w:r>
      <w:r w:rsidR="00025F43" w:rsidRPr="00187189">
        <w:rPr>
          <w:color w:val="000000" w:themeColor="text1"/>
          <w:sz w:val="24"/>
          <w:szCs w:val="24"/>
          <w:lang w:val="ru-RU"/>
        </w:rPr>
        <w:t xml:space="preserve"> (</w:t>
      </w:r>
      <w:r w:rsidR="0063083E" w:rsidRPr="00187189">
        <w:rPr>
          <w:color w:val="000000" w:themeColor="text1"/>
          <w:sz w:val="24"/>
          <w:szCs w:val="24"/>
          <w:lang w:val="ru-RU"/>
        </w:rPr>
        <w:t xml:space="preserve">т.е. </w:t>
      </w:r>
      <w:r w:rsidR="00025F43" w:rsidRPr="00187189">
        <w:rPr>
          <w:color w:val="000000" w:themeColor="text1"/>
          <w:sz w:val="24"/>
          <w:szCs w:val="24"/>
          <w:lang w:val="ru-RU"/>
        </w:rPr>
        <w:t xml:space="preserve">воздействие </w:t>
      </w:r>
      <w:r w:rsidRPr="00187189">
        <w:rPr>
          <w:color w:val="000000" w:themeColor="text1"/>
          <w:sz w:val="24"/>
          <w:szCs w:val="24"/>
          <w:lang w:val="ru-RU"/>
        </w:rPr>
        <w:t>препарата</w:t>
      </w:r>
      <w:r w:rsidR="00025F43" w:rsidRPr="00187189">
        <w:rPr>
          <w:color w:val="000000" w:themeColor="text1"/>
          <w:sz w:val="24"/>
          <w:szCs w:val="24"/>
          <w:lang w:val="ru-RU"/>
        </w:rPr>
        <w:t>)</w:t>
      </w:r>
      <w:r w:rsidRPr="00187189">
        <w:rPr>
          <w:color w:val="000000" w:themeColor="text1"/>
          <w:sz w:val="24"/>
          <w:szCs w:val="24"/>
          <w:lang w:val="ru-RU"/>
        </w:rPr>
        <w:t xml:space="preserve"> по сравнению 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>со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 взрослыми (см. раздел 5.2), что может повысить риск удлинения интервала </w:t>
      </w:r>
      <w:r w:rsidRPr="00187189">
        <w:rPr>
          <w:color w:val="000000" w:themeColor="text1"/>
          <w:sz w:val="24"/>
          <w:szCs w:val="24"/>
        </w:rPr>
        <w:t>QT</w:t>
      </w:r>
      <w:r w:rsidRPr="00187189">
        <w:rPr>
          <w:color w:val="000000" w:themeColor="text1"/>
          <w:sz w:val="24"/>
          <w:szCs w:val="24"/>
          <w:lang w:val="ru-RU"/>
        </w:rPr>
        <w:t xml:space="preserve"> или развития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гепатотоксичности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>.</w:t>
      </w:r>
    </w:p>
    <w:p w14:paraId="58E69A85" w14:textId="77777777" w:rsidR="009435BF" w:rsidRPr="00187189" w:rsidRDefault="009435BF" w:rsidP="00187189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33D9F936" w14:textId="77777777" w:rsidR="0024350F" w:rsidRPr="00187189" w:rsidRDefault="0024350F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187189">
        <w:rPr>
          <w:rStyle w:val="ad"/>
          <w:color w:val="000000" w:themeColor="text1"/>
          <w:lang w:val="ru-RU"/>
        </w:rPr>
        <w:t>Взаимодействие с другими лекарственными средствами</w:t>
      </w:r>
    </w:p>
    <w:p w14:paraId="4C3A5B84" w14:textId="77777777" w:rsidR="0024350F" w:rsidRPr="00187189" w:rsidRDefault="0024350F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187189">
        <w:rPr>
          <w:rStyle w:val="ae"/>
          <w:color w:val="000000" w:themeColor="text1"/>
          <w:lang w:val="ru-RU"/>
        </w:rPr>
        <w:t xml:space="preserve">Индукторы </w:t>
      </w:r>
      <w:r w:rsidRPr="00187189">
        <w:rPr>
          <w:rStyle w:val="ae"/>
          <w:color w:val="000000" w:themeColor="text1"/>
        </w:rPr>
        <w:t>CYP</w:t>
      </w:r>
      <w:r w:rsidRPr="00187189">
        <w:rPr>
          <w:rStyle w:val="ae"/>
          <w:color w:val="000000" w:themeColor="text1"/>
          <w:lang w:val="ru-RU"/>
        </w:rPr>
        <w:t>3</w:t>
      </w:r>
      <w:r w:rsidRPr="00187189">
        <w:rPr>
          <w:rStyle w:val="ae"/>
          <w:color w:val="000000" w:themeColor="text1"/>
        </w:rPr>
        <w:t>A</w:t>
      </w:r>
      <w:r w:rsidRPr="00187189">
        <w:rPr>
          <w:rStyle w:val="ae"/>
          <w:color w:val="000000" w:themeColor="text1"/>
          <w:lang w:val="ru-RU"/>
        </w:rPr>
        <w:t>4</w:t>
      </w:r>
    </w:p>
    <w:p w14:paraId="75D5BB0E" w14:textId="188FFFA6" w:rsidR="0024350F" w:rsidRPr="00187189" w:rsidRDefault="0024350F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proofErr w:type="spellStart"/>
      <w:r w:rsidRPr="00187189">
        <w:rPr>
          <w:color w:val="000000" w:themeColor="text1"/>
          <w:lang w:val="ru-RU"/>
        </w:rPr>
        <w:t>Бедаквилин</w:t>
      </w:r>
      <w:proofErr w:type="spellEnd"/>
      <w:r w:rsidRPr="00187189">
        <w:rPr>
          <w:color w:val="000000" w:themeColor="text1"/>
          <w:lang w:val="ru-RU"/>
        </w:rPr>
        <w:t xml:space="preserve"> </w:t>
      </w:r>
      <w:proofErr w:type="spellStart"/>
      <w:r w:rsidRPr="00187189">
        <w:rPr>
          <w:color w:val="000000" w:themeColor="text1"/>
          <w:lang w:val="ru-RU"/>
        </w:rPr>
        <w:t>метаболизируется</w:t>
      </w:r>
      <w:proofErr w:type="spellEnd"/>
      <w:r w:rsidRPr="00187189">
        <w:rPr>
          <w:color w:val="000000" w:themeColor="text1"/>
          <w:lang w:val="ru-RU"/>
        </w:rPr>
        <w:t xml:space="preserve"> ферментом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 xml:space="preserve">4. Совместное применение РЕСИЛИН с умеренными или сильными индукторами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 xml:space="preserve">4 снижает концентрацию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в плазме крови и может уменьшить терапевтический эффект </w:t>
      </w:r>
      <w:r w:rsidR="00022C7C" w:rsidRPr="00187189">
        <w:rPr>
          <w:color w:val="000000" w:themeColor="text1"/>
          <w:lang w:val="ru-RU"/>
        </w:rPr>
        <w:t>РЕСИЛИН</w:t>
      </w:r>
      <w:r w:rsidRPr="00187189">
        <w:rPr>
          <w:color w:val="000000" w:themeColor="text1"/>
          <w:lang w:val="ru-RU"/>
        </w:rPr>
        <w:t xml:space="preserve">. Поэтому следует избегать совместного применения </w:t>
      </w:r>
      <w:r w:rsidR="00022C7C" w:rsidRPr="00187189">
        <w:rPr>
          <w:color w:val="000000" w:themeColor="text1"/>
          <w:lang w:val="ru-RU"/>
        </w:rPr>
        <w:t>РЕСИЛИН</w:t>
      </w:r>
      <w:r w:rsidRPr="00187189">
        <w:rPr>
          <w:color w:val="000000" w:themeColor="text1"/>
          <w:lang w:val="ru-RU"/>
        </w:rPr>
        <w:t xml:space="preserve"> с умеренными или сильными индукторами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 xml:space="preserve">4, применяемыми системно, такими как </w:t>
      </w:r>
      <w:proofErr w:type="spellStart"/>
      <w:r w:rsidRPr="00187189">
        <w:rPr>
          <w:color w:val="000000" w:themeColor="text1"/>
          <w:lang w:val="ru-RU"/>
        </w:rPr>
        <w:t>эфавиренз</w:t>
      </w:r>
      <w:proofErr w:type="spellEnd"/>
      <w:r w:rsidRPr="00187189">
        <w:rPr>
          <w:color w:val="000000" w:themeColor="text1"/>
          <w:lang w:val="ru-RU"/>
        </w:rPr>
        <w:t xml:space="preserve"> и </w:t>
      </w:r>
      <w:proofErr w:type="spellStart"/>
      <w:r w:rsidRPr="00187189">
        <w:rPr>
          <w:color w:val="000000" w:themeColor="text1"/>
          <w:lang w:val="ru-RU"/>
        </w:rPr>
        <w:t>рифамицины</w:t>
      </w:r>
      <w:proofErr w:type="spellEnd"/>
      <w:r w:rsidRPr="00187189">
        <w:rPr>
          <w:color w:val="000000" w:themeColor="text1"/>
          <w:lang w:val="ru-RU"/>
        </w:rPr>
        <w:t xml:space="preserve"> (например, </w:t>
      </w:r>
      <w:proofErr w:type="spellStart"/>
      <w:r w:rsidRPr="00187189">
        <w:rPr>
          <w:color w:val="000000" w:themeColor="text1"/>
          <w:lang w:val="ru-RU"/>
        </w:rPr>
        <w:t>рифампицин</w:t>
      </w:r>
      <w:proofErr w:type="spellEnd"/>
      <w:r w:rsidRPr="00187189">
        <w:rPr>
          <w:color w:val="000000" w:themeColor="text1"/>
          <w:lang w:val="ru-RU"/>
        </w:rPr>
        <w:t xml:space="preserve">, </w:t>
      </w:r>
      <w:proofErr w:type="spellStart"/>
      <w:r w:rsidRPr="00187189">
        <w:rPr>
          <w:color w:val="000000" w:themeColor="text1"/>
          <w:lang w:val="ru-RU"/>
        </w:rPr>
        <w:t>рифапентин</w:t>
      </w:r>
      <w:proofErr w:type="spellEnd"/>
      <w:r w:rsidRPr="00187189">
        <w:rPr>
          <w:color w:val="000000" w:themeColor="text1"/>
          <w:lang w:val="ru-RU"/>
        </w:rPr>
        <w:t xml:space="preserve"> и </w:t>
      </w:r>
      <w:proofErr w:type="spellStart"/>
      <w:r w:rsidRPr="00187189">
        <w:rPr>
          <w:color w:val="000000" w:themeColor="text1"/>
          <w:lang w:val="ru-RU"/>
        </w:rPr>
        <w:t>рифабутин</w:t>
      </w:r>
      <w:proofErr w:type="spellEnd"/>
      <w:r w:rsidRPr="00187189">
        <w:rPr>
          <w:color w:val="000000" w:themeColor="text1"/>
          <w:lang w:val="ru-RU"/>
        </w:rPr>
        <w:t>) (см. раздел 4.5).</w:t>
      </w:r>
      <w:r w:rsidR="00022C7C" w:rsidRPr="00187189">
        <w:rPr>
          <w:color w:val="000000" w:themeColor="text1"/>
          <w:lang w:val="ru-RU"/>
        </w:rPr>
        <w:t xml:space="preserve"> </w:t>
      </w:r>
    </w:p>
    <w:p w14:paraId="50FE31A7" w14:textId="77777777" w:rsidR="00022C7C" w:rsidRPr="00187189" w:rsidRDefault="00022C7C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Непереносимость лактозы и дефицит </w:t>
      </w:r>
      <w:proofErr w:type="spellStart"/>
      <w:r w:rsidRPr="00187189">
        <w:rPr>
          <w:i/>
          <w:iCs/>
          <w:color w:val="000000" w:themeColor="text1"/>
          <w:sz w:val="24"/>
          <w:szCs w:val="24"/>
          <w:lang w:val="ru-RU"/>
        </w:rPr>
        <w:t>лактазы</w:t>
      </w:r>
      <w:proofErr w:type="spellEnd"/>
      <w:r w:rsidR="00AC0868" w:rsidRPr="00187189">
        <w:rPr>
          <w:color w:val="000000" w:themeColor="text1"/>
          <w:sz w:val="24"/>
          <w:szCs w:val="24"/>
          <w:lang w:val="ru-RU"/>
        </w:rPr>
        <w:br/>
        <w:t xml:space="preserve">Пациентам с врождённой </w:t>
      </w:r>
      <w:proofErr w:type="spellStart"/>
      <w:r w:rsidR="00AC0868" w:rsidRPr="00187189">
        <w:rPr>
          <w:color w:val="000000" w:themeColor="text1"/>
          <w:sz w:val="24"/>
          <w:szCs w:val="24"/>
          <w:lang w:val="ru-RU"/>
        </w:rPr>
        <w:t>лактазной</w:t>
      </w:r>
      <w:proofErr w:type="spellEnd"/>
      <w:r w:rsidR="00AC0868" w:rsidRPr="00187189">
        <w:rPr>
          <w:color w:val="000000" w:themeColor="text1"/>
          <w:sz w:val="24"/>
          <w:szCs w:val="24"/>
          <w:lang w:val="ru-RU"/>
        </w:rPr>
        <w:t xml:space="preserve"> недостаточностью, </w:t>
      </w:r>
      <w:proofErr w:type="spellStart"/>
      <w:r w:rsidR="00AC0868" w:rsidRPr="00187189">
        <w:rPr>
          <w:color w:val="000000" w:themeColor="text1"/>
          <w:sz w:val="24"/>
          <w:szCs w:val="24"/>
          <w:lang w:val="ru-RU"/>
        </w:rPr>
        <w:t>галактоземией</w:t>
      </w:r>
      <w:proofErr w:type="spellEnd"/>
      <w:r w:rsidR="00AC0868" w:rsidRPr="00187189">
        <w:rPr>
          <w:color w:val="000000" w:themeColor="text1"/>
          <w:sz w:val="24"/>
          <w:szCs w:val="24"/>
          <w:lang w:val="ru-RU"/>
        </w:rPr>
        <w:t xml:space="preserve"> или нарушением всасывания глюкозы и галактозы не следует назначать данный препарат.</w:t>
      </w:r>
      <w:r w:rsidR="0063083E" w:rsidRPr="00187189">
        <w:rPr>
          <w:color w:val="000000" w:themeColor="text1"/>
          <w:sz w:val="24"/>
          <w:szCs w:val="24"/>
          <w:lang w:val="ru-RU"/>
        </w:rPr>
        <w:t xml:space="preserve"> </w:t>
      </w:r>
    </w:p>
    <w:p w14:paraId="48E2578F" w14:textId="2C5EAFB2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>Пациентам с аллергией на белки коровьего молока не следует назначать данный препарат, если только это не является строго необходимым.</w:t>
      </w:r>
      <w:r w:rsidRPr="00187189">
        <w:rPr>
          <w:color w:val="000000" w:themeColor="text1"/>
          <w:sz w:val="24"/>
          <w:szCs w:val="24"/>
          <w:lang w:val="ru-RU"/>
        </w:rPr>
        <w:br/>
      </w:r>
      <w:r w:rsidR="0063083E" w:rsidRPr="00187189">
        <w:rPr>
          <w:color w:val="000000" w:themeColor="text1"/>
          <w:sz w:val="24"/>
          <w:szCs w:val="24"/>
          <w:lang w:val="ru-RU"/>
        </w:rPr>
        <w:t>Важно учитывать совокупное влияние вспомогательных веще</w:t>
      </w:r>
      <w:proofErr w:type="gramStart"/>
      <w:r w:rsidR="0063083E" w:rsidRPr="00187189">
        <w:rPr>
          <w:color w:val="000000" w:themeColor="text1"/>
          <w:sz w:val="24"/>
          <w:szCs w:val="24"/>
          <w:lang w:val="ru-RU"/>
        </w:rPr>
        <w:t>ств вс</w:t>
      </w:r>
      <w:proofErr w:type="gramEnd"/>
      <w:r w:rsidR="0063083E" w:rsidRPr="00187189">
        <w:rPr>
          <w:color w:val="000000" w:themeColor="text1"/>
          <w:sz w:val="24"/>
          <w:szCs w:val="24"/>
          <w:lang w:val="ru-RU"/>
        </w:rPr>
        <w:t>ех лекарственных препаратов, которые принимает пациент.</w:t>
      </w:r>
    </w:p>
    <w:p w14:paraId="47871801" w14:textId="5AF48352" w:rsidR="00B5056D" w:rsidRPr="00187189" w:rsidRDefault="00B5056D" w:rsidP="00187189">
      <w:pPr>
        <w:jc w:val="both"/>
        <w:rPr>
          <w:color w:val="000000" w:themeColor="text1"/>
          <w:sz w:val="24"/>
          <w:szCs w:val="24"/>
          <w:lang w:val="ru-RU"/>
        </w:rPr>
      </w:pPr>
    </w:p>
    <w:p w14:paraId="53A04C21" w14:textId="77777777" w:rsidR="00B5056D" w:rsidRPr="00187189" w:rsidRDefault="00B5056D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Данный лекарственный препарат практически не содержит натрия. Он содержит менее 1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ммоль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натрия (23 мг) в одной таблетке.</w:t>
      </w:r>
    </w:p>
    <w:p w14:paraId="715EBADA" w14:textId="77777777" w:rsidR="00B5056D" w:rsidRPr="00187189" w:rsidRDefault="00B5056D" w:rsidP="00187189">
      <w:pPr>
        <w:jc w:val="both"/>
        <w:rPr>
          <w:color w:val="000000" w:themeColor="text1"/>
          <w:sz w:val="24"/>
          <w:szCs w:val="24"/>
          <w:lang w:val="ru-RU"/>
        </w:rPr>
      </w:pPr>
    </w:p>
    <w:p w14:paraId="354E5211" w14:textId="77777777" w:rsidR="00187189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b/>
          <w:bCs/>
          <w:color w:val="000000" w:themeColor="text1"/>
          <w:sz w:val="24"/>
          <w:szCs w:val="24"/>
          <w:lang w:val="ru-RU"/>
        </w:rPr>
        <w:t>4.5. Взаимодействие с другими лекарственными средствами и другие виды взаимодействий</w:t>
      </w:r>
      <w:r w:rsidRPr="00187189">
        <w:rPr>
          <w:color w:val="000000" w:themeColor="text1"/>
          <w:sz w:val="24"/>
          <w:szCs w:val="24"/>
          <w:lang w:val="ru-RU"/>
        </w:rPr>
        <w:br/>
        <w:t xml:space="preserve">Элиминация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полностью не охарактеризована </w:t>
      </w:r>
      <w:r w:rsidRPr="00187189">
        <w:rPr>
          <w:i/>
          <w:iCs/>
          <w:color w:val="000000" w:themeColor="text1"/>
          <w:sz w:val="24"/>
          <w:szCs w:val="24"/>
        </w:rPr>
        <w:t>in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i/>
          <w:iCs/>
          <w:color w:val="000000" w:themeColor="text1"/>
          <w:sz w:val="24"/>
          <w:szCs w:val="24"/>
        </w:rPr>
        <w:t>vivo</w:t>
      </w:r>
      <w:r w:rsidRPr="00187189">
        <w:rPr>
          <w:color w:val="000000" w:themeColor="text1"/>
          <w:sz w:val="24"/>
          <w:szCs w:val="24"/>
          <w:lang w:val="ru-RU"/>
        </w:rPr>
        <w:t>.</w:t>
      </w:r>
    </w:p>
    <w:p w14:paraId="28C1D050" w14:textId="77777777" w:rsid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Изофермент </w:t>
      </w:r>
      <w:r w:rsidRPr="00187189">
        <w:rPr>
          <w:color w:val="000000" w:themeColor="text1"/>
          <w:sz w:val="24"/>
          <w:szCs w:val="24"/>
        </w:rPr>
        <w:t>CYP</w:t>
      </w:r>
      <w:r w:rsidRPr="00187189">
        <w:rPr>
          <w:color w:val="000000" w:themeColor="text1"/>
          <w:sz w:val="24"/>
          <w:szCs w:val="24"/>
          <w:lang w:val="ru-RU"/>
        </w:rPr>
        <w:t>3</w:t>
      </w:r>
      <w:r w:rsidRPr="00187189">
        <w:rPr>
          <w:color w:val="000000" w:themeColor="text1"/>
          <w:sz w:val="24"/>
          <w:szCs w:val="24"/>
        </w:rPr>
        <w:t>A</w:t>
      </w:r>
      <w:r w:rsidRPr="00187189">
        <w:rPr>
          <w:color w:val="000000" w:themeColor="text1"/>
          <w:sz w:val="24"/>
          <w:szCs w:val="24"/>
          <w:lang w:val="ru-RU"/>
        </w:rPr>
        <w:t xml:space="preserve">4 является основным ферментом, участвующим </w:t>
      </w:r>
      <w:r w:rsidRPr="00187189">
        <w:rPr>
          <w:i/>
          <w:iCs/>
          <w:color w:val="000000" w:themeColor="text1"/>
          <w:sz w:val="24"/>
          <w:szCs w:val="24"/>
        </w:rPr>
        <w:t>in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i/>
          <w:iCs/>
          <w:color w:val="000000" w:themeColor="text1"/>
          <w:sz w:val="24"/>
          <w:szCs w:val="24"/>
        </w:rPr>
        <w:t>vitro</w:t>
      </w:r>
      <w:r w:rsidRPr="00187189">
        <w:rPr>
          <w:color w:val="000000" w:themeColor="text1"/>
          <w:sz w:val="24"/>
          <w:szCs w:val="24"/>
          <w:lang w:val="ru-RU"/>
        </w:rPr>
        <w:t xml:space="preserve"> в метаболизме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и образовании </w:t>
      </w:r>
      <w:r w:rsidRPr="00187189">
        <w:rPr>
          <w:color w:val="000000" w:themeColor="text1"/>
          <w:sz w:val="24"/>
          <w:szCs w:val="24"/>
        </w:rPr>
        <w:t>N</w:t>
      </w:r>
      <w:r w:rsidRPr="00187189">
        <w:rPr>
          <w:color w:val="000000" w:themeColor="text1"/>
          <w:sz w:val="24"/>
          <w:szCs w:val="24"/>
          <w:lang w:val="ru-RU"/>
        </w:rPr>
        <w:t>-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монодесметилового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метаболита (</w:t>
      </w:r>
      <w:r w:rsidRPr="00187189">
        <w:rPr>
          <w:color w:val="000000" w:themeColor="text1"/>
          <w:sz w:val="24"/>
          <w:szCs w:val="24"/>
        </w:rPr>
        <w:t>M</w:t>
      </w:r>
      <w:r w:rsidRPr="00187189">
        <w:rPr>
          <w:color w:val="000000" w:themeColor="text1"/>
          <w:sz w:val="24"/>
          <w:szCs w:val="24"/>
          <w:lang w:val="ru-RU"/>
        </w:rPr>
        <w:t>2).</w:t>
      </w:r>
      <w:r w:rsidR="00EF5819" w:rsidRPr="00187189">
        <w:rPr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color w:val="000000" w:themeColor="text1"/>
          <w:sz w:val="24"/>
          <w:szCs w:val="24"/>
          <w:lang w:val="ru-RU"/>
        </w:rPr>
        <w:t xml:space="preserve">Выведение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с мочой незначительно.</w:t>
      </w:r>
    </w:p>
    <w:p w14:paraId="48E3BF06" w14:textId="2E614483" w:rsidR="00AC0868" w:rsidRPr="00187189" w:rsidRDefault="00AC0868" w:rsidP="00187189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и метаболит </w:t>
      </w:r>
      <w:r w:rsidRPr="00187189">
        <w:rPr>
          <w:color w:val="000000" w:themeColor="text1"/>
          <w:sz w:val="24"/>
          <w:szCs w:val="24"/>
        </w:rPr>
        <w:t>M</w:t>
      </w:r>
      <w:r w:rsidRPr="00187189">
        <w:rPr>
          <w:color w:val="000000" w:themeColor="text1"/>
          <w:sz w:val="24"/>
          <w:szCs w:val="24"/>
          <w:lang w:val="ru-RU"/>
        </w:rPr>
        <w:t xml:space="preserve">2 не являются субстратами или ингибиторами </w:t>
      </w:r>
      <w:r w:rsidRPr="00187189">
        <w:rPr>
          <w:color w:val="000000" w:themeColor="text1"/>
          <w:sz w:val="24"/>
          <w:szCs w:val="24"/>
        </w:rPr>
        <w:t>P</w:t>
      </w:r>
      <w:r w:rsidRPr="00187189">
        <w:rPr>
          <w:color w:val="000000" w:themeColor="text1"/>
          <w:sz w:val="24"/>
          <w:szCs w:val="24"/>
          <w:lang w:val="ru-RU"/>
        </w:rPr>
        <w:t>-гликопротеина.</w:t>
      </w:r>
    </w:p>
    <w:p w14:paraId="028BC7B2" w14:textId="77777777" w:rsidR="009435BF" w:rsidRPr="00472CF6" w:rsidRDefault="009435BF" w:rsidP="00187189">
      <w:pPr>
        <w:jc w:val="both"/>
        <w:rPr>
          <w:i/>
          <w:iCs/>
          <w:color w:val="000000" w:themeColor="text1"/>
          <w:lang w:val="ru-RU"/>
        </w:rPr>
      </w:pPr>
    </w:p>
    <w:p w14:paraId="79590C1F" w14:textId="77777777" w:rsidR="009435BF" w:rsidRPr="00187189" w:rsidRDefault="00F06165" w:rsidP="00187189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Индукторы </w:t>
      </w:r>
      <w:r w:rsidRPr="00187189">
        <w:rPr>
          <w:i/>
          <w:iCs/>
          <w:color w:val="000000" w:themeColor="text1"/>
          <w:sz w:val="24"/>
          <w:szCs w:val="24"/>
        </w:rPr>
        <w:t>CYP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>3</w:t>
      </w:r>
      <w:r w:rsidRPr="00187189">
        <w:rPr>
          <w:i/>
          <w:iCs/>
          <w:color w:val="000000" w:themeColor="text1"/>
          <w:sz w:val="24"/>
          <w:szCs w:val="24"/>
        </w:rPr>
        <w:t>A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>4</w:t>
      </w:r>
    </w:p>
    <w:p w14:paraId="4646235B" w14:textId="0993CCC2" w:rsidR="005114C1" w:rsidRPr="00187189" w:rsidRDefault="00F06165" w:rsidP="00187189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187189">
        <w:rPr>
          <w:color w:val="000000" w:themeColor="text1"/>
          <w:lang w:val="ru-RU"/>
        </w:rPr>
        <w:lastRenderedPageBreak/>
        <w:br/>
      </w:r>
      <w:r w:rsidR="005114C1" w:rsidRPr="00187189">
        <w:rPr>
          <w:color w:val="000000" w:themeColor="text1"/>
          <w:lang w:val="ru-RU"/>
        </w:rPr>
        <w:t xml:space="preserve">В </w:t>
      </w:r>
      <w:proofErr w:type="gramStart"/>
      <w:r w:rsidR="005114C1" w:rsidRPr="00187189">
        <w:rPr>
          <w:color w:val="000000" w:themeColor="text1"/>
          <w:lang w:val="ru-RU"/>
        </w:rPr>
        <w:t>исследовании</w:t>
      </w:r>
      <w:proofErr w:type="gramEnd"/>
      <w:r w:rsidR="005114C1" w:rsidRPr="00187189">
        <w:rPr>
          <w:color w:val="000000" w:themeColor="text1"/>
          <w:lang w:val="ru-RU"/>
        </w:rPr>
        <w:t xml:space="preserve"> взаимодействия однократной дозы </w:t>
      </w:r>
      <w:proofErr w:type="spellStart"/>
      <w:r w:rsidR="005114C1" w:rsidRPr="00187189">
        <w:rPr>
          <w:color w:val="000000" w:themeColor="text1"/>
          <w:lang w:val="ru-RU"/>
        </w:rPr>
        <w:t>бедаквилина</w:t>
      </w:r>
      <w:proofErr w:type="spellEnd"/>
      <w:r w:rsidR="005114C1" w:rsidRPr="00187189">
        <w:rPr>
          <w:color w:val="000000" w:themeColor="text1"/>
          <w:lang w:val="ru-RU"/>
        </w:rPr>
        <w:t xml:space="preserve"> и </w:t>
      </w:r>
      <w:proofErr w:type="spellStart"/>
      <w:r w:rsidR="005114C1" w:rsidRPr="00187189">
        <w:rPr>
          <w:color w:val="000000" w:themeColor="text1"/>
          <w:lang w:val="ru-RU"/>
        </w:rPr>
        <w:t>рифампицина</w:t>
      </w:r>
      <w:proofErr w:type="spellEnd"/>
      <w:r w:rsidR="005114C1" w:rsidRPr="00187189">
        <w:rPr>
          <w:color w:val="000000" w:themeColor="text1"/>
          <w:lang w:val="ru-RU"/>
        </w:rPr>
        <w:t xml:space="preserve"> (сильного индуктора) один раз в день у здоровых взрослых экспозиция </w:t>
      </w:r>
      <w:proofErr w:type="spellStart"/>
      <w:r w:rsidR="005114C1" w:rsidRPr="00187189">
        <w:rPr>
          <w:color w:val="000000" w:themeColor="text1"/>
          <w:lang w:val="ru-RU"/>
        </w:rPr>
        <w:t>бедаквилина</w:t>
      </w:r>
      <w:proofErr w:type="spellEnd"/>
      <w:r w:rsidR="005114C1" w:rsidRPr="00187189">
        <w:rPr>
          <w:color w:val="000000" w:themeColor="text1"/>
          <w:lang w:val="ru-RU"/>
        </w:rPr>
        <w:t xml:space="preserve"> (</w:t>
      </w:r>
      <w:r w:rsidR="005114C1" w:rsidRPr="00187189">
        <w:rPr>
          <w:color w:val="000000" w:themeColor="text1"/>
        </w:rPr>
        <w:t>AUC</w:t>
      </w:r>
      <w:r w:rsidR="005114C1" w:rsidRPr="00187189">
        <w:rPr>
          <w:color w:val="000000" w:themeColor="text1"/>
          <w:lang w:val="ru-RU"/>
        </w:rPr>
        <w:t xml:space="preserve">) снизилась на 52% [90% ДИ (-57; -46)]. В связи с возможностью снижения терапевтического эффекта </w:t>
      </w:r>
      <w:proofErr w:type="spellStart"/>
      <w:r w:rsidR="005114C1" w:rsidRPr="00187189">
        <w:rPr>
          <w:color w:val="000000" w:themeColor="text1"/>
          <w:lang w:val="ru-RU"/>
        </w:rPr>
        <w:t>бедаквилина</w:t>
      </w:r>
      <w:proofErr w:type="spellEnd"/>
      <w:r w:rsidR="005114C1" w:rsidRPr="00187189">
        <w:rPr>
          <w:color w:val="000000" w:themeColor="text1"/>
          <w:lang w:val="ru-RU"/>
        </w:rPr>
        <w:t xml:space="preserve"> из-за уменьшения системной экспозиции следует избегать одновременного применения </w:t>
      </w:r>
      <w:proofErr w:type="spellStart"/>
      <w:r w:rsidR="005114C1" w:rsidRPr="00187189">
        <w:rPr>
          <w:color w:val="000000" w:themeColor="text1"/>
          <w:lang w:val="ru-RU"/>
        </w:rPr>
        <w:t>бедаквилина</w:t>
      </w:r>
      <w:proofErr w:type="spellEnd"/>
      <w:r w:rsidR="005114C1" w:rsidRPr="00187189">
        <w:rPr>
          <w:color w:val="000000" w:themeColor="text1"/>
          <w:lang w:val="ru-RU"/>
        </w:rPr>
        <w:t xml:space="preserve"> и умеренных или сильных индукторов </w:t>
      </w:r>
      <w:r w:rsidR="005114C1" w:rsidRPr="00187189">
        <w:rPr>
          <w:color w:val="000000" w:themeColor="text1"/>
        </w:rPr>
        <w:t>CYP</w:t>
      </w:r>
      <w:r w:rsidR="005114C1" w:rsidRPr="00187189">
        <w:rPr>
          <w:color w:val="000000" w:themeColor="text1"/>
          <w:lang w:val="ru-RU"/>
        </w:rPr>
        <w:t>3</w:t>
      </w:r>
      <w:r w:rsidR="005114C1" w:rsidRPr="00187189">
        <w:rPr>
          <w:color w:val="000000" w:themeColor="text1"/>
        </w:rPr>
        <w:t>A</w:t>
      </w:r>
      <w:r w:rsidR="005114C1" w:rsidRPr="00187189">
        <w:rPr>
          <w:color w:val="000000" w:themeColor="text1"/>
          <w:lang w:val="ru-RU"/>
        </w:rPr>
        <w:t xml:space="preserve">4 (например, </w:t>
      </w:r>
      <w:proofErr w:type="spellStart"/>
      <w:r w:rsidR="005114C1" w:rsidRPr="00187189">
        <w:rPr>
          <w:color w:val="000000" w:themeColor="text1"/>
          <w:lang w:val="ru-RU"/>
        </w:rPr>
        <w:t>эфавиренза</w:t>
      </w:r>
      <w:proofErr w:type="spellEnd"/>
      <w:r w:rsidR="005114C1" w:rsidRPr="00187189">
        <w:rPr>
          <w:color w:val="000000" w:themeColor="text1"/>
          <w:lang w:val="ru-RU"/>
        </w:rPr>
        <w:t xml:space="preserve">, </w:t>
      </w:r>
      <w:proofErr w:type="spellStart"/>
      <w:r w:rsidR="005114C1" w:rsidRPr="00187189">
        <w:rPr>
          <w:color w:val="000000" w:themeColor="text1"/>
          <w:lang w:val="ru-RU"/>
        </w:rPr>
        <w:t>этравирина</w:t>
      </w:r>
      <w:proofErr w:type="spellEnd"/>
      <w:r w:rsidR="005114C1" w:rsidRPr="00187189">
        <w:rPr>
          <w:color w:val="000000" w:themeColor="text1"/>
          <w:lang w:val="ru-RU"/>
        </w:rPr>
        <w:t xml:space="preserve">, </w:t>
      </w:r>
      <w:proofErr w:type="spellStart"/>
      <w:r w:rsidR="005114C1" w:rsidRPr="00187189">
        <w:rPr>
          <w:color w:val="000000" w:themeColor="text1"/>
          <w:lang w:val="ru-RU"/>
        </w:rPr>
        <w:t>рифамицинов</w:t>
      </w:r>
      <w:proofErr w:type="spellEnd"/>
      <w:r w:rsidR="005114C1" w:rsidRPr="00187189">
        <w:rPr>
          <w:color w:val="000000" w:themeColor="text1"/>
          <w:lang w:val="ru-RU"/>
        </w:rPr>
        <w:t xml:space="preserve">, включая </w:t>
      </w:r>
      <w:proofErr w:type="spellStart"/>
      <w:r w:rsidR="005114C1" w:rsidRPr="00187189">
        <w:rPr>
          <w:color w:val="000000" w:themeColor="text1"/>
          <w:lang w:val="ru-RU"/>
        </w:rPr>
        <w:t>рифампицин</w:t>
      </w:r>
      <w:proofErr w:type="spellEnd"/>
      <w:r w:rsidR="005114C1" w:rsidRPr="00187189">
        <w:rPr>
          <w:color w:val="000000" w:themeColor="text1"/>
          <w:lang w:val="ru-RU"/>
        </w:rPr>
        <w:t xml:space="preserve">, </w:t>
      </w:r>
      <w:proofErr w:type="spellStart"/>
      <w:r w:rsidR="005114C1" w:rsidRPr="00187189">
        <w:rPr>
          <w:color w:val="000000" w:themeColor="text1"/>
          <w:lang w:val="ru-RU"/>
        </w:rPr>
        <w:t>рифапентин</w:t>
      </w:r>
      <w:proofErr w:type="spellEnd"/>
      <w:r w:rsidR="005114C1" w:rsidRPr="00187189">
        <w:rPr>
          <w:color w:val="000000" w:themeColor="text1"/>
          <w:lang w:val="ru-RU"/>
        </w:rPr>
        <w:t xml:space="preserve"> и </w:t>
      </w:r>
      <w:proofErr w:type="spellStart"/>
      <w:r w:rsidR="005114C1" w:rsidRPr="00187189">
        <w:rPr>
          <w:color w:val="000000" w:themeColor="text1"/>
          <w:lang w:val="ru-RU"/>
        </w:rPr>
        <w:t>рифабутин</w:t>
      </w:r>
      <w:proofErr w:type="spellEnd"/>
      <w:r w:rsidR="005114C1" w:rsidRPr="00187189">
        <w:rPr>
          <w:color w:val="000000" w:themeColor="text1"/>
          <w:lang w:val="ru-RU"/>
        </w:rPr>
        <w:t xml:space="preserve">, </w:t>
      </w:r>
      <w:proofErr w:type="spellStart"/>
      <w:r w:rsidR="005114C1" w:rsidRPr="00187189">
        <w:rPr>
          <w:color w:val="000000" w:themeColor="text1"/>
          <w:lang w:val="ru-RU"/>
        </w:rPr>
        <w:t>карбамазепина</w:t>
      </w:r>
      <w:proofErr w:type="spellEnd"/>
      <w:r w:rsidR="005114C1" w:rsidRPr="00187189">
        <w:rPr>
          <w:color w:val="000000" w:themeColor="text1"/>
          <w:lang w:val="ru-RU"/>
        </w:rPr>
        <w:t xml:space="preserve">, </w:t>
      </w:r>
      <w:proofErr w:type="spellStart"/>
      <w:r w:rsidR="005114C1" w:rsidRPr="00187189">
        <w:rPr>
          <w:color w:val="000000" w:themeColor="text1"/>
          <w:lang w:val="ru-RU"/>
        </w:rPr>
        <w:t>фенитоина</w:t>
      </w:r>
      <w:proofErr w:type="spellEnd"/>
      <w:r w:rsidR="005114C1" w:rsidRPr="00187189">
        <w:rPr>
          <w:color w:val="000000" w:themeColor="text1"/>
          <w:lang w:val="ru-RU"/>
        </w:rPr>
        <w:t xml:space="preserve">, зверобоя продырявленного </w:t>
      </w:r>
      <w:proofErr w:type="gramStart"/>
      <w:r w:rsidR="005114C1" w:rsidRPr="00187189">
        <w:rPr>
          <w:color w:val="000000" w:themeColor="text1"/>
          <w:lang w:val="ru-RU"/>
        </w:rPr>
        <w:t>[</w:t>
      </w:r>
      <w:r w:rsidR="005114C1" w:rsidRPr="00187189">
        <w:rPr>
          <w:color w:val="000000" w:themeColor="text1"/>
        </w:rPr>
        <w:t> </w:t>
      </w:r>
      <w:proofErr w:type="spellStart"/>
      <w:proofErr w:type="gramEnd"/>
      <w:r w:rsidR="005114C1" w:rsidRPr="00187189">
        <w:rPr>
          <w:rStyle w:val="ae"/>
          <w:color w:val="000000" w:themeColor="text1"/>
        </w:rPr>
        <w:t>Hypericum</w:t>
      </w:r>
      <w:proofErr w:type="spellEnd"/>
      <w:r w:rsidR="005114C1" w:rsidRPr="00187189">
        <w:rPr>
          <w:rStyle w:val="ae"/>
          <w:color w:val="000000" w:themeColor="text1"/>
          <w:lang w:val="ru-RU"/>
        </w:rPr>
        <w:t xml:space="preserve"> </w:t>
      </w:r>
      <w:proofErr w:type="spellStart"/>
      <w:r w:rsidR="005114C1" w:rsidRPr="00187189">
        <w:rPr>
          <w:rStyle w:val="ae"/>
          <w:color w:val="000000" w:themeColor="text1"/>
        </w:rPr>
        <w:t>perforatum</w:t>
      </w:r>
      <w:proofErr w:type="spellEnd"/>
      <w:r w:rsidR="005114C1" w:rsidRPr="00187189">
        <w:rPr>
          <w:color w:val="000000" w:themeColor="text1"/>
        </w:rPr>
        <w:t> </w:t>
      </w:r>
      <w:r w:rsidR="005114C1" w:rsidRPr="00187189">
        <w:rPr>
          <w:color w:val="000000" w:themeColor="text1"/>
          <w:lang w:val="ru-RU"/>
        </w:rPr>
        <w:t>]).</w:t>
      </w:r>
    </w:p>
    <w:p w14:paraId="0BC7309B" w14:textId="18CE1CAA" w:rsidR="005114C1" w:rsidRPr="00472CF6" w:rsidRDefault="005114C1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187189">
        <w:rPr>
          <w:color w:val="000000" w:themeColor="text1"/>
          <w:lang w:val="ru-RU"/>
        </w:rPr>
        <w:t xml:space="preserve">В </w:t>
      </w:r>
      <w:proofErr w:type="gramStart"/>
      <w:r w:rsidRPr="00187189">
        <w:rPr>
          <w:color w:val="000000" w:themeColor="text1"/>
          <w:lang w:val="ru-RU"/>
        </w:rPr>
        <w:t>исследовании</w:t>
      </w:r>
      <w:proofErr w:type="gramEnd"/>
      <w:r w:rsidRPr="00187189">
        <w:rPr>
          <w:color w:val="000000" w:themeColor="text1"/>
          <w:lang w:val="ru-RU"/>
        </w:rPr>
        <w:t xml:space="preserve"> </w:t>
      </w:r>
      <w:r w:rsidRPr="00187189">
        <w:rPr>
          <w:color w:val="000000" w:themeColor="text1"/>
        </w:rPr>
        <w:t>III</w:t>
      </w:r>
      <w:r w:rsidRPr="00187189">
        <w:rPr>
          <w:color w:val="000000" w:themeColor="text1"/>
          <w:lang w:val="ru-RU"/>
        </w:rPr>
        <w:t xml:space="preserve"> фазы совместное применение слабого индуктора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 xml:space="preserve">4 </w:t>
      </w:r>
      <w:proofErr w:type="spellStart"/>
      <w:r w:rsidRPr="00187189">
        <w:rPr>
          <w:color w:val="000000" w:themeColor="text1"/>
          <w:lang w:val="ru-RU"/>
        </w:rPr>
        <w:t>невирапина</w:t>
      </w:r>
      <w:proofErr w:type="spellEnd"/>
      <w:r w:rsidRPr="00187189">
        <w:rPr>
          <w:color w:val="000000" w:themeColor="text1"/>
          <w:lang w:val="ru-RU"/>
        </w:rPr>
        <w:t xml:space="preserve"> и </w:t>
      </w:r>
      <w:proofErr w:type="spellStart"/>
      <w:r w:rsidRPr="00187189">
        <w:rPr>
          <w:color w:val="000000" w:themeColor="text1"/>
          <w:lang w:val="ru-RU"/>
        </w:rPr>
        <w:t>бедаквелина</w:t>
      </w:r>
      <w:proofErr w:type="spellEnd"/>
      <w:r w:rsidRPr="00187189">
        <w:rPr>
          <w:color w:val="000000" w:themeColor="text1"/>
          <w:lang w:val="ru-RU"/>
        </w:rPr>
        <w:t xml:space="preserve"> в составе комбинированной терапии в течение до 40 недель у пациентов с </w:t>
      </w:r>
      <w:proofErr w:type="spellStart"/>
      <w:r w:rsidRPr="00187189">
        <w:rPr>
          <w:color w:val="000000" w:themeColor="text1"/>
          <w:lang w:val="ru-RU"/>
        </w:rPr>
        <w:t>коинфекцией</w:t>
      </w:r>
      <w:proofErr w:type="spellEnd"/>
      <w:r w:rsidRPr="00187189">
        <w:rPr>
          <w:color w:val="000000" w:themeColor="text1"/>
          <w:lang w:val="ru-RU"/>
        </w:rPr>
        <w:t xml:space="preserve"> ВИЧ привело к незначительному снижению средней экспозиции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(</w:t>
      </w:r>
      <w:r w:rsidRPr="00187189">
        <w:rPr>
          <w:color w:val="000000" w:themeColor="text1"/>
        </w:rPr>
        <w:t>AUC</w:t>
      </w:r>
      <w:r w:rsidRPr="00187189">
        <w:rPr>
          <w:color w:val="000000" w:themeColor="text1"/>
          <w:lang w:val="ru-RU"/>
        </w:rPr>
        <w:t xml:space="preserve">) по сравнению с подгруппой без </w:t>
      </w:r>
      <w:proofErr w:type="spellStart"/>
      <w:r w:rsidRPr="00187189">
        <w:rPr>
          <w:color w:val="000000" w:themeColor="text1"/>
          <w:lang w:val="ru-RU"/>
        </w:rPr>
        <w:t>коинфекции</w:t>
      </w:r>
      <w:proofErr w:type="spellEnd"/>
      <w:r w:rsidRPr="00187189">
        <w:rPr>
          <w:color w:val="000000" w:themeColor="text1"/>
          <w:lang w:val="ru-RU"/>
        </w:rPr>
        <w:t xml:space="preserve"> ВИЧ. Однако эта разница в экспозиции не была связана со снижением терапевтического эффекта. Следовательно, не требуется корректировка дозы при одновременном применении </w:t>
      </w:r>
      <w:proofErr w:type="spellStart"/>
      <w:r w:rsidRPr="00187189">
        <w:rPr>
          <w:color w:val="000000" w:themeColor="text1"/>
          <w:lang w:val="ru-RU"/>
        </w:rPr>
        <w:t>бедаквелина</w:t>
      </w:r>
      <w:proofErr w:type="spellEnd"/>
      <w:r w:rsidRPr="00187189">
        <w:rPr>
          <w:color w:val="000000" w:themeColor="text1"/>
          <w:lang w:val="ru-RU"/>
        </w:rPr>
        <w:t xml:space="preserve"> со слабыми индукторами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>4</w:t>
      </w:r>
      <w:r w:rsidRPr="00472CF6">
        <w:rPr>
          <w:color w:val="000000" w:themeColor="text1"/>
          <w:sz w:val="22"/>
          <w:szCs w:val="22"/>
          <w:lang w:val="ru-RU"/>
        </w:rPr>
        <w:t xml:space="preserve">. </w:t>
      </w:r>
    </w:p>
    <w:p w14:paraId="08C8F89A" w14:textId="28F47C02" w:rsidR="009435BF" w:rsidRPr="00472CF6" w:rsidRDefault="009435BF" w:rsidP="005114C1">
      <w:pPr>
        <w:rPr>
          <w:i/>
          <w:iCs/>
          <w:color w:val="000000" w:themeColor="text1"/>
          <w:lang w:val="ru-RU"/>
        </w:rPr>
      </w:pPr>
    </w:p>
    <w:p w14:paraId="11E836A9" w14:textId="77777777" w:rsidR="009435BF" w:rsidRPr="00187189" w:rsidRDefault="00F06165" w:rsidP="00187189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Ингибиторы </w:t>
      </w:r>
      <w:r w:rsidRPr="00187189">
        <w:rPr>
          <w:i/>
          <w:iCs/>
          <w:color w:val="000000" w:themeColor="text1"/>
          <w:sz w:val="24"/>
          <w:szCs w:val="24"/>
        </w:rPr>
        <w:t>CYP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>3</w:t>
      </w:r>
      <w:r w:rsidRPr="00187189">
        <w:rPr>
          <w:i/>
          <w:iCs/>
          <w:color w:val="000000" w:themeColor="text1"/>
          <w:sz w:val="24"/>
          <w:szCs w:val="24"/>
        </w:rPr>
        <w:t>A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>4</w:t>
      </w:r>
    </w:p>
    <w:p w14:paraId="64E1C6D7" w14:textId="621AB080" w:rsidR="005114C1" w:rsidRPr="00187189" w:rsidRDefault="00F06165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187189">
        <w:rPr>
          <w:color w:val="000000" w:themeColor="text1"/>
          <w:lang w:val="ru-RU"/>
        </w:rPr>
        <w:br/>
      </w:r>
      <w:r w:rsidR="005114C1" w:rsidRPr="00187189">
        <w:rPr>
          <w:color w:val="000000" w:themeColor="text1"/>
          <w:lang w:val="ru-RU"/>
        </w:rPr>
        <w:t xml:space="preserve">Совместное применение </w:t>
      </w:r>
      <w:proofErr w:type="spellStart"/>
      <w:r w:rsidR="005114C1" w:rsidRPr="00187189">
        <w:rPr>
          <w:color w:val="000000" w:themeColor="text1"/>
          <w:lang w:val="ru-RU"/>
        </w:rPr>
        <w:t>бедаквелина</w:t>
      </w:r>
      <w:proofErr w:type="spellEnd"/>
      <w:r w:rsidR="005114C1" w:rsidRPr="00187189">
        <w:rPr>
          <w:color w:val="000000" w:themeColor="text1"/>
          <w:lang w:val="ru-RU"/>
        </w:rPr>
        <w:t xml:space="preserve"> и ингибиторов </w:t>
      </w:r>
      <w:r w:rsidR="005114C1" w:rsidRPr="00187189">
        <w:rPr>
          <w:color w:val="000000" w:themeColor="text1"/>
        </w:rPr>
        <w:t>CYP</w:t>
      </w:r>
      <w:r w:rsidR="005114C1" w:rsidRPr="00187189">
        <w:rPr>
          <w:color w:val="000000" w:themeColor="text1"/>
          <w:lang w:val="ru-RU"/>
        </w:rPr>
        <w:t>3</w:t>
      </w:r>
      <w:r w:rsidR="005114C1" w:rsidRPr="00187189">
        <w:rPr>
          <w:color w:val="000000" w:themeColor="text1"/>
        </w:rPr>
        <w:t>A</w:t>
      </w:r>
      <w:r w:rsidR="005114C1" w:rsidRPr="00187189">
        <w:rPr>
          <w:color w:val="000000" w:themeColor="text1"/>
          <w:lang w:val="ru-RU"/>
        </w:rPr>
        <w:t xml:space="preserve">4 не оказывает клинически значимого влияния на концентрацию </w:t>
      </w:r>
      <w:proofErr w:type="spellStart"/>
      <w:r w:rsidR="005114C1" w:rsidRPr="00187189">
        <w:rPr>
          <w:color w:val="000000" w:themeColor="text1"/>
          <w:lang w:val="ru-RU"/>
        </w:rPr>
        <w:t>бедаквилина</w:t>
      </w:r>
      <w:proofErr w:type="spellEnd"/>
      <w:r w:rsidR="005114C1" w:rsidRPr="00187189">
        <w:rPr>
          <w:color w:val="000000" w:themeColor="text1"/>
          <w:lang w:val="ru-RU"/>
        </w:rPr>
        <w:t xml:space="preserve"> в организме. Поэтому разрешено совместное применение </w:t>
      </w:r>
      <w:proofErr w:type="spellStart"/>
      <w:r w:rsidR="005114C1" w:rsidRPr="00187189">
        <w:rPr>
          <w:color w:val="000000" w:themeColor="text1"/>
          <w:lang w:val="ru-RU"/>
        </w:rPr>
        <w:t>бедаквелина</w:t>
      </w:r>
      <w:proofErr w:type="spellEnd"/>
      <w:r w:rsidR="005114C1" w:rsidRPr="00187189">
        <w:rPr>
          <w:color w:val="000000" w:themeColor="text1"/>
          <w:lang w:val="ru-RU"/>
        </w:rPr>
        <w:t xml:space="preserve"> и ингибиторов </w:t>
      </w:r>
      <w:r w:rsidR="005114C1" w:rsidRPr="00187189">
        <w:rPr>
          <w:color w:val="000000" w:themeColor="text1"/>
        </w:rPr>
        <w:t>CYP</w:t>
      </w:r>
      <w:r w:rsidR="005114C1" w:rsidRPr="00187189">
        <w:rPr>
          <w:color w:val="000000" w:themeColor="text1"/>
          <w:lang w:val="ru-RU"/>
        </w:rPr>
        <w:t>3</w:t>
      </w:r>
      <w:r w:rsidR="005114C1" w:rsidRPr="00187189">
        <w:rPr>
          <w:color w:val="000000" w:themeColor="text1"/>
        </w:rPr>
        <w:t>A</w:t>
      </w:r>
      <w:r w:rsidR="005114C1" w:rsidRPr="00187189">
        <w:rPr>
          <w:color w:val="000000" w:themeColor="text1"/>
          <w:lang w:val="ru-RU"/>
        </w:rPr>
        <w:t xml:space="preserve">4, и не требуется корректировка дозы.  </w:t>
      </w:r>
      <w:r w:rsidR="009206D2" w:rsidRPr="00187189">
        <w:rPr>
          <w:color w:val="000000" w:themeColor="text1"/>
          <w:lang w:val="ru-RU"/>
        </w:rPr>
        <w:t xml:space="preserve"> </w:t>
      </w:r>
    </w:p>
    <w:p w14:paraId="449603B1" w14:textId="77777777" w:rsidR="005114C1" w:rsidRPr="00187189" w:rsidRDefault="005114C1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187189">
        <w:rPr>
          <w:color w:val="000000" w:themeColor="text1"/>
          <w:lang w:val="ru-RU"/>
        </w:rPr>
        <w:t xml:space="preserve">Кратковременное одновременное применение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и </w:t>
      </w:r>
      <w:proofErr w:type="spellStart"/>
      <w:r w:rsidRPr="00187189">
        <w:rPr>
          <w:color w:val="000000" w:themeColor="text1"/>
          <w:lang w:val="ru-RU"/>
        </w:rPr>
        <w:t>кетоконазола</w:t>
      </w:r>
      <w:proofErr w:type="spellEnd"/>
      <w:r w:rsidRPr="00187189">
        <w:rPr>
          <w:color w:val="000000" w:themeColor="text1"/>
          <w:lang w:val="ru-RU"/>
        </w:rPr>
        <w:t xml:space="preserve"> (сильного ингибитора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 xml:space="preserve">4) у здоровых взрослых увеличило среднюю экспозицию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(</w:t>
      </w:r>
      <w:r w:rsidRPr="00187189">
        <w:rPr>
          <w:color w:val="000000" w:themeColor="text1"/>
        </w:rPr>
        <w:t>AUC</w:t>
      </w:r>
      <w:r w:rsidRPr="00187189">
        <w:rPr>
          <w:color w:val="000000" w:themeColor="text1"/>
          <w:lang w:val="ru-RU"/>
        </w:rPr>
        <w:t xml:space="preserve">) на 22% [90% ДИ (12; 32)]. У здоровых взрослых 10-дневное одновременное применение другого сильного ингибитора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 xml:space="preserve">4, </w:t>
      </w:r>
      <w:proofErr w:type="spellStart"/>
      <w:r w:rsidRPr="00187189">
        <w:rPr>
          <w:color w:val="000000" w:themeColor="text1"/>
          <w:lang w:val="ru-RU"/>
        </w:rPr>
        <w:t>кларитромицина</w:t>
      </w:r>
      <w:proofErr w:type="spellEnd"/>
      <w:r w:rsidRPr="00187189">
        <w:rPr>
          <w:color w:val="000000" w:themeColor="text1"/>
          <w:lang w:val="ru-RU"/>
        </w:rPr>
        <w:t xml:space="preserve">, с однократной дозой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увеличило среднюю экспозицию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(</w:t>
      </w:r>
      <w:r w:rsidRPr="00187189">
        <w:rPr>
          <w:color w:val="000000" w:themeColor="text1"/>
        </w:rPr>
        <w:t>AUC</w:t>
      </w:r>
      <w:r w:rsidRPr="00187189">
        <w:rPr>
          <w:color w:val="000000" w:themeColor="text1"/>
          <w:lang w:val="ru-RU"/>
        </w:rPr>
        <w:t xml:space="preserve">) на 14% [90% ДИ (9; 19)]. Более выраженный эффект на </w:t>
      </w:r>
      <w:proofErr w:type="spellStart"/>
      <w:r w:rsidRPr="00187189">
        <w:rPr>
          <w:color w:val="000000" w:themeColor="text1"/>
          <w:lang w:val="ru-RU"/>
        </w:rPr>
        <w:t>бедаквилин</w:t>
      </w:r>
      <w:proofErr w:type="spellEnd"/>
      <w:r w:rsidRPr="00187189">
        <w:rPr>
          <w:color w:val="000000" w:themeColor="text1"/>
          <w:lang w:val="ru-RU"/>
        </w:rPr>
        <w:t xml:space="preserve"> может наблюдаться при длительном одновременном применении ингибиторов </w:t>
      </w:r>
      <w:r w:rsidRPr="00187189">
        <w:rPr>
          <w:color w:val="000000" w:themeColor="text1"/>
        </w:rPr>
        <w:t>CYP</w:t>
      </w:r>
      <w:r w:rsidRPr="00187189">
        <w:rPr>
          <w:color w:val="000000" w:themeColor="text1"/>
          <w:lang w:val="ru-RU"/>
        </w:rPr>
        <w:t>3</w:t>
      </w:r>
      <w:r w:rsidRPr="00187189">
        <w:rPr>
          <w:color w:val="000000" w:themeColor="text1"/>
        </w:rPr>
        <w:t>A</w:t>
      </w:r>
      <w:r w:rsidRPr="00187189">
        <w:rPr>
          <w:color w:val="000000" w:themeColor="text1"/>
          <w:lang w:val="ru-RU"/>
        </w:rPr>
        <w:t>4.</w:t>
      </w:r>
    </w:p>
    <w:p w14:paraId="4A18721F" w14:textId="356910BB" w:rsidR="005114C1" w:rsidRPr="00187189" w:rsidRDefault="005114C1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187189">
        <w:rPr>
          <w:color w:val="000000" w:themeColor="text1"/>
          <w:lang w:val="ru-RU"/>
        </w:rPr>
        <w:t xml:space="preserve">В ходе </w:t>
      </w:r>
      <w:r w:rsidRPr="00187189">
        <w:rPr>
          <w:color w:val="000000" w:themeColor="text1"/>
        </w:rPr>
        <w:t>III</w:t>
      </w:r>
      <w:r w:rsidRPr="00187189">
        <w:rPr>
          <w:color w:val="000000" w:themeColor="text1"/>
          <w:lang w:val="ru-RU"/>
        </w:rPr>
        <w:t xml:space="preserve"> фазы клинических испытаний длительное одновременное применение </w:t>
      </w:r>
      <w:proofErr w:type="spellStart"/>
      <w:r w:rsidR="009206D2" w:rsidRPr="00187189">
        <w:rPr>
          <w:color w:val="000000" w:themeColor="text1"/>
          <w:lang w:val="ru-RU"/>
        </w:rPr>
        <w:t>бедаквелина</w:t>
      </w:r>
      <w:proofErr w:type="spellEnd"/>
      <w:r w:rsidRPr="00187189">
        <w:rPr>
          <w:color w:val="000000" w:themeColor="text1"/>
          <w:lang w:val="ru-RU"/>
        </w:rPr>
        <w:t xml:space="preserve"> в составе комбинированной терапии с </w:t>
      </w:r>
      <w:proofErr w:type="spellStart"/>
      <w:r w:rsidRPr="00187189">
        <w:rPr>
          <w:color w:val="000000" w:themeColor="text1"/>
          <w:lang w:val="ru-RU"/>
        </w:rPr>
        <w:t>лопинавиром</w:t>
      </w:r>
      <w:proofErr w:type="spellEnd"/>
      <w:r w:rsidRPr="00187189">
        <w:rPr>
          <w:color w:val="000000" w:themeColor="text1"/>
          <w:lang w:val="ru-RU"/>
        </w:rPr>
        <w:t>/</w:t>
      </w:r>
      <w:proofErr w:type="spellStart"/>
      <w:r w:rsidRPr="00187189">
        <w:rPr>
          <w:color w:val="000000" w:themeColor="text1"/>
          <w:lang w:val="ru-RU"/>
        </w:rPr>
        <w:t>ритонавиром</w:t>
      </w:r>
      <w:proofErr w:type="spellEnd"/>
      <w:r w:rsidRPr="00187189">
        <w:rPr>
          <w:color w:val="000000" w:themeColor="text1"/>
          <w:lang w:val="ru-RU"/>
        </w:rPr>
        <w:t xml:space="preserve"> у пациентов с </w:t>
      </w:r>
      <w:proofErr w:type="spellStart"/>
      <w:r w:rsidRPr="00187189">
        <w:rPr>
          <w:color w:val="000000" w:themeColor="text1"/>
          <w:lang w:val="ru-RU"/>
        </w:rPr>
        <w:t>коинфекцией</w:t>
      </w:r>
      <w:proofErr w:type="spellEnd"/>
      <w:r w:rsidRPr="00187189">
        <w:rPr>
          <w:color w:val="000000" w:themeColor="text1"/>
          <w:lang w:val="ru-RU"/>
        </w:rPr>
        <w:t xml:space="preserve"> ВИЧ привело к незначительному увеличению средней концентрации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на 24-й неделе по сравнению с подгруппой без </w:t>
      </w:r>
      <w:proofErr w:type="spellStart"/>
      <w:r w:rsidRPr="00187189">
        <w:rPr>
          <w:color w:val="000000" w:themeColor="text1"/>
          <w:lang w:val="ru-RU"/>
        </w:rPr>
        <w:t>коинфекции</w:t>
      </w:r>
      <w:proofErr w:type="spellEnd"/>
      <w:r w:rsidRPr="00187189">
        <w:rPr>
          <w:color w:val="000000" w:themeColor="text1"/>
          <w:lang w:val="ru-RU"/>
        </w:rPr>
        <w:t xml:space="preserve"> ВИЧ. Коррекция дозы не требуется.</w:t>
      </w:r>
    </w:p>
    <w:p w14:paraId="26DEDA6B" w14:textId="1958B9E3" w:rsidR="005114C1" w:rsidRPr="00187189" w:rsidRDefault="005114C1" w:rsidP="001871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187189">
        <w:rPr>
          <w:color w:val="000000" w:themeColor="text1"/>
          <w:lang w:val="ru-RU"/>
        </w:rPr>
        <w:t xml:space="preserve">В открытом </w:t>
      </w:r>
      <w:proofErr w:type="gramStart"/>
      <w:r w:rsidRPr="00187189">
        <w:rPr>
          <w:color w:val="000000" w:themeColor="text1"/>
          <w:lang w:val="ru-RU"/>
        </w:rPr>
        <w:t>исследовании</w:t>
      </w:r>
      <w:proofErr w:type="gramEnd"/>
      <w:r w:rsidRPr="00187189">
        <w:rPr>
          <w:color w:val="000000" w:themeColor="text1"/>
          <w:lang w:val="ru-RU"/>
        </w:rPr>
        <w:t xml:space="preserve"> </w:t>
      </w:r>
      <w:proofErr w:type="spellStart"/>
      <w:r w:rsidRPr="00187189">
        <w:rPr>
          <w:color w:val="000000" w:themeColor="text1"/>
        </w:rPr>
        <w:t>IIb</w:t>
      </w:r>
      <w:proofErr w:type="spellEnd"/>
      <w:r w:rsidRPr="00187189">
        <w:rPr>
          <w:color w:val="000000" w:themeColor="text1"/>
          <w:lang w:val="ru-RU"/>
        </w:rPr>
        <w:t xml:space="preserve"> фазы длительное одновременное применение </w:t>
      </w:r>
      <w:proofErr w:type="spellStart"/>
      <w:r w:rsidRPr="00187189">
        <w:rPr>
          <w:color w:val="000000" w:themeColor="text1"/>
          <w:lang w:val="ru-RU"/>
        </w:rPr>
        <w:t>клофазимина</w:t>
      </w:r>
      <w:proofErr w:type="spellEnd"/>
      <w:r w:rsidRPr="00187189">
        <w:rPr>
          <w:color w:val="000000" w:themeColor="text1"/>
          <w:lang w:val="ru-RU"/>
        </w:rPr>
        <w:t xml:space="preserve"> и </w:t>
      </w:r>
      <w:proofErr w:type="spellStart"/>
      <w:r w:rsidR="009206D2" w:rsidRPr="00187189">
        <w:rPr>
          <w:color w:val="000000" w:themeColor="text1"/>
          <w:lang w:val="ru-RU"/>
        </w:rPr>
        <w:t>бедаквелина</w:t>
      </w:r>
      <w:proofErr w:type="spellEnd"/>
      <w:r w:rsidRPr="00187189">
        <w:rPr>
          <w:color w:val="000000" w:themeColor="text1"/>
          <w:lang w:val="ru-RU"/>
        </w:rPr>
        <w:t xml:space="preserve"> в составе комбинированной терапии в течение до 24 недель не повлияло на концентрацию </w:t>
      </w:r>
      <w:proofErr w:type="spellStart"/>
      <w:r w:rsidRPr="00187189">
        <w:rPr>
          <w:color w:val="000000" w:themeColor="text1"/>
          <w:lang w:val="ru-RU"/>
        </w:rPr>
        <w:t>бедаквилина</w:t>
      </w:r>
      <w:proofErr w:type="spellEnd"/>
      <w:r w:rsidRPr="00187189">
        <w:rPr>
          <w:color w:val="000000" w:themeColor="text1"/>
          <w:lang w:val="ru-RU"/>
        </w:rPr>
        <w:t xml:space="preserve"> в крови.</w:t>
      </w:r>
      <w:r w:rsidR="009206D2" w:rsidRPr="00187189">
        <w:rPr>
          <w:color w:val="000000" w:themeColor="text1"/>
          <w:lang w:val="ru-RU"/>
        </w:rPr>
        <w:t xml:space="preserve"> </w:t>
      </w:r>
    </w:p>
    <w:p w14:paraId="43266ECC" w14:textId="77777777" w:rsidR="0053699F" w:rsidRDefault="00F06165" w:rsidP="00187189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187189">
        <w:rPr>
          <w:i/>
          <w:iCs/>
          <w:color w:val="000000" w:themeColor="text1"/>
          <w:sz w:val="24"/>
          <w:szCs w:val="24"/>
          <w:lang w:val="ru-RU"/>
        </w:rPr>
        <w:t>Другие противотуберкулёзные препараты</w:t>
      </w:r>
    </w:p>
    <w:p w14:paraId="33DBB8C3" w14:textId="77777777" w:rsidR="0053699F" w:rsidRDefault="0053699F" w:rsidP="00187189">
      <w:pPr>
        <w:jc w:val="both"/>
        <w:rPr>
          <w:color w:val="000000" w:themeColor="text1"/>
          <w:sz w:val="24"/>
          <w:szCs w:val="24"/>
          <w:lang w:val="ru-RU"/>
        </w:rPr>
      </w:pPr>
    </w:p>
    <w:p w14:paraId="0604594D" w14:textId="161EBA3F" w:rsidR="00F06165" w:rsidRPr="00187189" w:rsidRDefault="00F06165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Кратковременное совместное применение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с </w:t>
      </w:r>
      <w:proofErr w:type="spellStart"/>
      <w:r w:rsidRPr="00187189">
        <w:rPr>
          <w:i/>
          <w:iCs/>
          <w:color w:val="000000" w:themeColor="text1"/>
          <w:sz w:val="24"/>
          <w:szCs w:val="24"/>
          <w:lang w:val="ru-RU"/>
        </w:rPr>
        <w:t>изониазидом</w:t>
      </w:r>
      <w:proofErr w:type="spellEnd"/>
      <w:r w:rsidRPr="00187189">
        <w:rPr>
          <w:i/>
          <w:iCs/>
          <w:color w:val="000000" w:themeColor="text1"/>
          <w:sz w:val="24"/>
          <w:szCs w:val="24"/>
          <w:lang w:val="ru-RU"/>
        </w:rPr>
        <w:t>/</w:t>
      </w:r>
      <w:proofErr w:type="spellStart"/>
      <w:r w:rsidRPr="00187189">
        <w:rPr>
          <w:i/>
          <w:iCs/>
          <w:color w:val="000000" w:themeColor="text1"/>
          <w:sz w:val="24"/>
          <w:szCs w:val="24"/>
          <w:lang w:val="ru-RU"/>
        </w:rPr>
        <w:t>пиразинамидом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у здоровых взрослых не вызывало клинически значимых изменений экспозиции (</w:t>
      </w:r>
      <w:r w:rsidRPr="00187189">
        <w:rPr>
          <w:color w:val="000000" w:themeColor="text1"/>
          <w:sz w:val="24"/>
          <w:szCs w:val="24"/>
        </w:rPr>
        <w:t>AUC</w:t>
      </w:r>
      <w:r w:rsidRPr="00187189">
        <w:rPr>
          <w:color w:val="000000" w:themeColor="text1"/>
          <w:sz w:val="24"/>
          <w:szCs w:val="24"/>
          <w:lang w:val="ru-RU"/>
        </w:rPr>
        <w:t xml:space="preserve">)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изониазида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пиразинамида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. </w:t>
      </w:r>
      <w:r w:rsidR="009206D2" w:rsidRPr="00187189">
        <w:rPr>
          <w:color w:val="000000" w:themeColor="text1"/>
          <w:sz w:val="24"/>
          <w:szCs w:val="24"/>
          <w:lang w:val="ru-RU"/>
        </w:rPr>
        <w:t>Не требуется к</w:t>
      </w:r>
      <w:r w:rsidRPr="00187189">
        <w:rPr>
          <w:color w:val="000000" w:themeColor="text1"/>
          <w:sz w:val="24"/>
          <w:szCs w:val="24"/>
          <w:lang w:val="ru-RU"/>
        </w:rPr>
        <w:t xml:space="preserve">оррекция доз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изониазида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пиразинамида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при совместном применении с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>.</w:t>
      </w:r>
    </w:p>
    <w:p w14:paraId="6FE29DAF" w14:textId="5DDABD31" w:rsidR="00F06165" w:rsidRPr="00187189" w:rsidRDefault="00F06165" w:rsidP="00187189">
      <w:pPr>
        <w:jc w:val="both"/>
        <w:rPr>
          <w:color w:val="000000" w:themeColor="text1"/>
          <w:sz w:val="24"/>
          <w:szCs w:val="24"/>
          <w:lang w:val="ru-RU"/>
        </w:rPr>
      </w:pPr>
      <w:r w:rsidRPr="00187189">
        <w:rPr>
          <w:color w:val="000000" w:themeColor="text1"/>
          <w:sz w:val="24"/>
          <w:szCs w:val="24"/>
          <w:lang w:val="ru-RU"/>
        </w:rPr>
        <w:t xml:space="preserve">В плацебо-контролируемом клиническом исследовании у пациентов с </w:t>
      </w:r>
      <w:r w:rsidR="009206D2" w:rsidRPr="00187189">
        <w:rPr>
          <w:color w:val="000000" w:themeColor="text1"/>
          <w:sz w:val="24"/>
          <w:szCs w:val="24"/>
          <w:lang w:val="ru-RU"/>
        </w:rPr>
        <w:t>туберкулезом</w:t>
      </w:r>
      <w:r w:rsidRPr="00187189">
        <w:rPr>
          <w:color w:val="000000" w:themeColor="text1"/>
          <w:sz w:val="24"/>
          <w:szCs w:val="24"/>
          <w:lang w:val="ru-RU"/>
        </w:rPr>
        <w:t xml:space="preserve">, </w:t>
      </w:r>
      <w:proofErr w:type="gramStart"/>
      <w:r w:rsidRPr="00187189">
        <w:rPr>
          <w:color w:val="000000" w:themeColor="text1"/>
          <w:sz w:val="24"/>
          <w:szCs w:val="24"/>
          <w:lang w:val="ru-RU"/>
        </w:rPr>
        <w:t>вызванной</w:t>
      </w:r>
      <w:proofErr w:type="gramEnd"/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мультирезистентными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штаммами </w:t>
      </w:r>
      <w:r w:rsidRPr="00187189">
        <w:rPr>
          <w:i/>
          <w:iCs/>
          <w:color w:val="000000" w:themeColor="text1"/>
          <w:sz w:val="24"/>
          <w:szCs w:val="24"/>
        </w:rPr>
        <w:t>Mycobacterium</w:t>
      </w:r>
      <w:r w:rsidRPr="00187189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187189">
        <w:rPr>
          <w:i/>
          <w:iCs/>
          <w:color w:val="000000" w:themeColor="text1"/>
          <w:sz w:val="24"/>
          <w:szCs w:val="24"/>
        </w:rPr>
        <w:t>tuberculosis</w:t>
      </w:r>
      <w:r w:rsidRPr="00187189">
        <w:rPr>
          <w:color w:val="000000" w:themeColor="text1"/>
          <w:sz w:val="24"/>
          <w:szCs w:val="24"/>
          <w:lang w:val="ru-RU"/>
        </w:rPr>
        <w:t xml:space="preserve">, значимого влияния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фармакокинетику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этамбутола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канамицина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9206D2" w:rsidRPr="00187189">
        <w:rPr>
          <w:color w:val="000000" w:themeColor="text1"/>
          <w:sz w:val="24"/>
          <w:szCs w:val="24"/>
          <w:lang w:val="ru-RU"/>
        </w:rPr>
        <w:t>пиразинамида</w:t>
      </w:r>
      <w:proofErr w:type="spellEnd"/>
      <w:r w:rsidR="009206D2" w:rsidRPr="00187189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187189">
        <w:rPr>
          <w:color w:val="000000" w:themeColor="text1"/>
          <w:sz w:val="24"/>
          <w:szCs w:val="24"/>
          <w:lang w:val="ru-RU"/>
        </w:rPr>
        <w:t>офлоксацина</w:t>
      </w:r>
      <w:proofErr w:type="spellEnd"/>
      <w:r w:rsidRPr="00187189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="009206D2" w:rsidRPr="00187189">
        <w:rPr>
          <w:color w:val="000000" w:themeColor="text1"/>
          <w:sz w:val="24"/>
          <w:szCs w:val="24"/>
          <w:lang w:val="ru-RU"/>
        </w:rPr>
        <w:t>циклосерина</w:t>
      </w:r>
      <w:proofErr w:type="spellEnd"/>
      <w:r w:rsidR="009206D2" w:rsidRPr="00187189">
        <w:rPr>
          <w:color w:val="000000" w:themeColor="text1"/>
          <w:sz w:val="24"/>
          <w:szCs w:val="24"/>
          <w:lang w:val="ru-RU"/>
        </w:rPr>
        <w:t xml:space="preserve">  </w:t>
      </w:r>
      <w:r w:rsidRPr="00187189">
        <w:rPr>
          <w:color w:val="000000" w:themeColor="text1"/>
          <w:sz w:val="24"/>
          <w:szCs w:val="24"/>
          <w:lang w:val="ru-RU"/>
        </w:rPr>
        <w:t>не отмечено.</w:t>
      </w:r>
      <w:r w:rsidR="009206D2" w:rsidRPr="00187189">
        <w:rPr>
          <w:color w:val="000000" w:themeColor="text1"/>
          <w:sz w:val="24"/>
          <w:szCs w:val="24"/>
          <w:lang w:val="ru-RU"/>
        </w:rPr>
        <w:t xml:space="preserve"> </w:t>
      </w:r>
    </w:p>
    <w:p w14:paraId="69518B4E" w14:textId="77777777" w:rsidR="009435BF" w:rsidRPr="00472CF6" w:rsidRDefault="009435BF" w:rsidP="00C225A6">
      <w:pPr>
        <w:rPr>
          <w:i/>
          <w:iCs/>
          <w:color w:val="000000" w:themeColor="text1"/>
          <w:lang w:val="ru-RU"/>
        </w:rPr>
      </w:pPr>
    </w:p>
    <w:p w14:paraId="368B368E" w14:textId="77777777" w:rsidR="009435BF" w:rsidRPr="0053699F" w:rsidRDefault="00F06165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lastRenderedPageBreak/>
        <w:t>Антиретровирусные препараты</w:t>
      </w:r>
    </w:p>
    <w:p w14:paraId="63C8440C" w14:textId="785A2D5D" w:rsidR="00F06165" w:rsidRPr="0053699F" w:rsidRDefault="00F06165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br/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 xml:space="preserve">В исследовании взаимодействия однократной дозы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многократных доз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лопинавира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/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ритонавира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 взрослых экспозиция (</w:t>
      </w:r>
      <w:r w:rsidRPr="0053699F">
        <w:rPr>
          <w:color w:val="000000" w:themeColor="text1"/>
          <w:sz w:val="24"/>
          <w:szCs w:val="24"/>
        </w:rPr>
        <w:t>AUC</w:t>
      </w:r>
      <w:r w:rsidRPr="0053699F">
        <w:rPr>
          <w:color w:val="000000" w:themeColor="text1"/>
          <w:sz w:val="24"/>
          <w:szCs w:val="24"/>
          <w:lang w:val="ru-RU"/>
        </w:rPr>
        <w:t xml:space="preserve">)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увеличилась примерно на 22%. Длительное совместное применение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составе комбинированной терапии с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лопинавиром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/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 пациентов с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коинфекцией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ВИЧ сопровождалось умеренным повышением средней экспозиции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на 24-й неделе по сравнению с подгруппой без ВИЧ-инфекции.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Можно ожидать увеличения плазменной экспозиции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при совместном применении с другими ингибиторами протеазы ВИЧ, потенцированными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В настоящее время нет данных, подтверждающих необходимость снижения дозы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при его совместном применении с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лопинавиром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/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или другими ингибиторами протеазы ВИЧ, потенцированными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.</w:t>
      </w:r>
    </w:p>
    <w:p w14:paraId="14E77BC5" w14:textId="77777777" w:rsidR="00F06165" w:rsidRPr="0053699F" w:rsidRDefault="00F06165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Совместное применение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невирапина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 взрослых не приводило к клинически значимым изменениям экспозиции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Клинические данные о совместном применении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с другими антиретровирусными средствами у взрослых пациентов с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коинфекцией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ВИЧ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мультирезистентным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i/>
          <w:iCs/>
          <w:color w:val="000000" w:themeColor="text1"/>
          <w:sz w:val="24"/>
          <w:szCs w:val="24"/>
        </w:rPr>
        <w:t>Mycobacterium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i/>
          <w:iCs/>
          <w:color w:val="000000" w:themeColor="text1"/>
          <w:sz w:val="24"/>
          <w:szCs w:val="24"/>
        </w:rPr>
        <w:t>tuberculosis</w:t>
      </w:r>
      <w:r w:rsidRPr="0053699F">
        <w:rPr>
          <w:color w:val="000000" w:themeColor="text1"/>
          <w:sz w:val="24"/>
          <w:szCs w:val="24"/>
          <w:lang w:val="ru-RU"/>
        </w:rPr>
        <w:t xml:space="preserve"> отсутствуют.</w:t>
      </w:r>
    </w:p>
    <w:p w14:paraId="47B14863" w14:textId="77777777" w:rsidR="009206D2" w:rsidRPr="0053699F" w:rsidRDefault="009206D2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6C2FC349" w14:textId="277ED4AA" w:rsidR="009435BF" w:rsidRPr="0053699F" w:rsidRDefault="00F06165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Препараты, удлиняющие интервал </w:t>
      </w:r>
      <w:r w:rsidRPr="0053699F">
        <w:rPr>
          <w:i/>
          <w:iCs/>
          <w:color w:val="000000" w:themeColor="text1"/>
          <w:sz w:val="24"/>
          <w:szCs w:val="24"/>
        </w:rPr>
        <w:t>QT</w:t>
      </w:r>
    </w:p>
    <w:p w14:paraId="0F83EE44" w14:textId="15B8C379" w:rsidR="00F06165" w:rsidRPr="0053699F" w:rsidRDefault="00F06165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br/>
      </w:r>
      <w:r w:rsidRPr="0053699F">
        <w:rPr>
          <w:color w:val="000000" w:themeColor="text1"/>
          <w:sz w:val="24"/>
          <w:szCs w:val="24"/>
          <w:lang w:val="ru-RU"/>
        </w:rPr>
        <w:t xml:space="preserve">Имеется ограниченная информация о возможном фармакодинамическом взаимодействии между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лекарственными средствами, удлиняющими интервал </w:t>
      </w:r>
      <w:r w:rsidRPr="0053699F">
        <w:rPr>
          <w:color w:val="000000" w:themeColor="text1"/>
          <w:sz w:val="24"/>
          <w:szCs w:val="24"/>
        </w:rPr>
        <w:t>QT</w:t>
      </w:r>
      <w:r w:rsidRPr="0053699F">
        <w:rPr>
          <w:color w:val="000000" w:themeColor="text1"/>
          <w:sz w:val="24"/>
          <w:szCs w:val="24"/>
          <w:lang w:val="ru-RU"/>
        </w:rPr>
        <w:t xml:space="preserve">. В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взаимодействия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кетоконазола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 взрослых отмечено более выраженное удлинение интервала </w:t>
      </w:r>
      <w:proofErr w:type="spellStart"/>
      <w:r w:rsidRPr="0053699F">
        <w:rPr>
          <w:color w:val="000000" w:themeColor="text1"/>
          <w:sz w:val="24"/>
          <w:szCs w:val="24"/>
        </w:rPr>
        <w:t>QTc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после повторного применения этих препаратов в комбинации, чем после приёма каждого из них по отдельности.</w:t>
      </w:r>
    </w:p>
    <w:p w14:paraId="2D460BC1" w14:textId="77777777" w:rsidR="009435BF" w:rsidRPr="0053699F" w:rsidRDefault="00F06165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proofErr w:type="gramStart"/>
      <w:r w:rsidRPr="0053699F">
        <w:rPr>
          <w:color w:val="000000" w:themeColor="text1"/>
          <w:sz w:val="24"/>
          <w:szCs w:val="24"/>
          <w:lang w:val="ru-RU"/>
        </w:rPr>
        <w:t>Моксифлоксацин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может быть включён в режим лечения, содержащий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; данное сочетание, как правило, хорошо переносится.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Тем не менее, в целом возможно аддитивное или синергическое удлинение интервала </w:t>
      </w:r>
      <w:r w:rsidRPr="0053699F">
        <w:rPr>
          <w:color w:val="000000" w:themeColor="text1"/>
          <w:sz w:val="24"/>
          <w:szCs w:val="24"/>
        </w:rPr>
        <w:t>QT</w:t>
      </w:r>
      <w:r w:rsidRPr="0053699F">
        <w:rPr>
          <w:color w:val="000000" w:themeColor="text1"/>
          <w:sz w:val="24"/>
          <w:szCs w:val="24"/>
          <w:lang w:val="ru-RU"/>
        </w:rPr>
        <w:t xml:space="preserve"> при совместном применении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с другими препаратами, способными его удлинять, поэтому рекомендуется частый мониторинг (см. раздел 4.4).</w:t>
      </w:r>
    </w:p>
    <w:p w14:paraId="22EA9FA0" w14:textId="77777777" w:rsidR="009435BF" w:rsidRPr="0053699F" w:rsidRDefault="009435BF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2FEBE582" w14:textId="77777777" w:rsidR="009435BF" w:rsidRPr="0053699F" w:rsidRDefault="00F568B9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Интервал </w:t>
      </w:r>
      <w:r w:rsidRPr="0053699F">
        <w:rPr>
          <w:i/>
          <w:iCs/>
          <w:color w:val="000000" w:themeColor="text1"/>
          <w:sz w:val="24"/>
          <w:szCs w:val="24"/>
        </w:rPr>
        <w:t>QT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 и одновременное применение </w:t>
      </w:r>
      <w:proofErr w:type="spellStart"/>
      <w:r w:rsidRPr="0053699F">
        <w:rPr>
          <w:i/>
          <w:iCs/>
          <w:color w:val="000000" w:themeColor="text1"/>
          <w:sz w:val="24"/>
          <w:szCs w:val="24"/>
          <w:lang w:val="ru-RU"/>
        </w:rPr>
        <w:t>клофазимина</w:t>
      </w:r>
      <w:proofErr w:type="spellEnd"/>
    </w:p>
    <w:p w14:paraId="5D38F167" w14:textId="1DFA8C7A" w:rsidR="00F568B9" w:rsidRPr="0053699F" w:rsidRDefault="00F568B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br/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 xml:space="preserve">В открытом исследовании среднее увеличение интервала </w:t>
      </w:r>
      <w:proofErr w:type="spellStart"/>
      <w:r w:rsidRPr="0053699F">
        <w:rPr>
          <w:color w:val="000000" w:themeColor="text1"/>
          <w:sz w:val="24"/>
          <w:szCs w:val="24"/>
        </w:rPr>
        <w:t>QTcF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было более выраженным у 17 взрослых пациентов, которые получали одновременное лечение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на 24-й неделе 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>(</w:t>
      </w:r>
      <w:r w:rsidRPr="0053699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 xml:space="preserve">среднее изменение по сравнению с исходным значением составило 31,9 </w:t>
      </w:r>
      <w:proofErr w:type="spellStart"/>
      <w:r w:rsidRPr="0053699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>мс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), чем у пациентов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, </w:t>
      </w:r>
      <w:r w:rsidRPr="0053699F">
        <w:rPr>
          <w:color w:val="000000" w:themeColor="text1"/>
          <w:sz w:val="24"/>
          <w:szCs w:val="24"/>
          <w:lang w:val="ru-RU"/>
        </w:rPr>
        <w:t xml:space="preserve">не получавших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на 24-й неделе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 (</w:t>
      </w:r>
      <w:r w:rsidRPr="0053699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 xml:space="preserve">среднее изменение по сравнению с исходным значением составило 12,3 </w:t>
      </w:r>
      <w:proofErr w:type="spellStart"/>
      <w:r w:rsidRPr="0053699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>мс</w:t>
      </w:r>
      <w:proofErr w:type="spellEnd"/>
      <w:r w:rsidRPr="0053699F">
        <w:rPr>
          <w:i/>
          <w:iCs/>
          <w:color w:val="000000" w:themeColor="text1"/>
          <w:sz w:val="24"/>
          <w:szCs w:val="24"/>
          <w:lang w:val="ru-RU"/>
        </w:rPr>
        <w:t>) (</w:t>
      </w:r>
      <w:r w:rsidRPr="0053699F">
        <w:rPr>
          <w:color w:val="000000" w:themeColor="text1"/>
          <w:sz w:val="24"/>
          <w:szCs w:val="24"/>
          <w:lang w:val="ru-RU"/>
        </w:rPr>
        <w:t>см. раздел 4.4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>).</w:t>
      </w:r>
      <w:proofErr w:type="gramEnd"/>
      <w:r w:rsidRPr="0053699F">
        <w:rPr>
          <w:i/>
          <w:iCs/>
          <w:color w:val="000000" w:themeColor="text1"/>
          <w:sz w:val="24"/>
          <w:szCs w:val="24"/>
          <w:lang w:val="ru-RU"/>
        </w:rPr>
        <w:br/>
      </w:r>
      <w:r w:rsidRPr="0053699F">
        <w:rPr>
          <w:color w:val="000000" w:themeColor="text1"/>
          <w:sz w:val="24"/>
          <w:szCs w:val="24"/>
          <w:lang w:val="ru-RU"/>
        </w:rPr>
        <w:t xml:space="preserve">В другом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наблюдалось аддитивное увеличение интервала </w:t>
      </w:r>
      <w:proofErr w:type="spellStart"/>
      <w:r w:rsidRPr="0053699F">
        <w:rPr>
          <w:color w:val="000000" w:themeColor="text1"/>
          <w:sz w:val="24"/>
          <w:szCs w:val="24"/>
        </w:rPr>
        <w:t>QTcF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при сочетании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левофлоксацина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с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.</w:t>
      </w:r>
    </w:p>
    <w:p w14:paraId="65DC4A09" w14:textId="77777777" w:rsidR="009435BF" w:rsidRPr="0053699F" w:rsidRDefault="009435BF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69EDE30D" w14:textId="77777777" w:rsidR="0053699F" w:rsidRDefault="00F568B9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Педиатрическая популяция</w:t>
      </w:r>
      <w:r w:rsidR="0053699F">
        <w:rPr>
          <w:i/>
          <w:iCs/>
          <w:color w:val="000000" w:themeColor="text1"/>
          <w:sz w:val="24"/>
          <w:szCs w:val="24"/>
          <w:lang w:val="ru-RU"/>
        </w:rPr>
        <w:t>.</w:t>
      </w:r>
    </w:p>
    <w:p w14:paraId="6C91F3A0" w14:textId="50AC1D7C" w:rsidR="00F568B9" w:rsidRPr="0053699F" w:rsidRDefault="00F568B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Исследования взаимодействий проводились только у взрослых.</w:t>
      </w:r>
    </w:p>
    <w:p w14:paraId="19C33017" w14:textId="77777777" w:rsidR="00973AC8" w:rsidRPr="00472CF6" w:rsidRDefault="00973AC8" w:rsidP="0053699F">
      <w:pPr>
        <w:jc w:val="both"/>
        <w:rPr>
          <w:color w:val="000000" w:themeColor="text1"/>
          <w:lang w:val="ru-RU"/>
        </w:rPr>
      </w:pPr>
    </w:p>
    <w:p w14:paraId="602C84C5" w14:textId="7DCB2913" w:rsidR="009435BF" w:rsidRPr="0053699F" w:rsidRDefault="00973AC8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bookmarkStart w:id="1" w:name="4.6_Fertility,_pregnancy_and_breast-feed"/>
      <w:bookmarkStart w:id="2" w:name="4.7_Effects_on_ability_to_drive_and_use_"/>
      <w:bookmarkEnd w:id="1"/>
      <w:bookmarkEnd w:id="2"/>
      <w:r w:rsidRPr="0053699F">
        <w:rPr>
          <w:b/>
          <w:bCs/>
          <w:color w:val="000000" w:themeColor="text1"/>
          <w:sz w:val="24"/>
          <w:szCs w:val="24"/>
          <w:lang w:val="ru-RU"/>
        </w:rPr>
        <w:t>4.6 Фертильность, беременность и грудное вскармливание</w:t>
      </w:r>
    </w:p>
    <w:p w14:paraId="2202376F" w14:textId="75F3AD2B" w:rsidR="009435BF" w:rsidRPr="0053699F" w:rsidRDefault="00973AC8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Беременность</w:t>
      </w:r>
    </w:p>
    <w:p w14:paraId="688D23BA" w14:textId="77777777" w:rsidR="00751B32" w:rsidRPr="0053699F" w:rsidRDefault="00751B32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19A45D26" w14:textId="26EE60BF" w:rsidR="00973AC8" w:rsidRPr="0053699F" w:rsidRDefault="00973AC8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Имеются ограниченные данные о применении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 беременных женщин. Применение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 xml:space="preserve">во время беременности связано с рождением детей с меньшей </w:t>
      </w:r>
      <w:r w:rsidRPr="0053699F">
        <w:rPr>
          <w:color w:val="000000" w:themeColor="text1"/>
          <w:sz w:val="24"/>
          <w:szCs w:val="24"/>
          <w:lang w:val="ru-RU"/>
        </w:rPr>
        <w:lastRenderedPageBreak/>
        <w:t>массой тела по сравнению с детьми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, матери которых не принимали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; однако у этих новорождённых не отмечалось поздних нежелательных эффектов.</w:t>
      </w:r>
      <w:r w:rsidRPr="0053699F">
        <w:rPr>
          <w:color w:val="000000" w:themeColor="text1"/>
          <w:sz w:val="24"/>
          <w:szCs w:val="24"/>
          <w:lang w:val="ru-RU"/>
        </w:rPr>
        <w:br/>
        <w:t>Исследования на животных не указывают на наличие прямой или косвенной репродуктивной токсичности (см. раздел 5.3).</w:t>
      </w:r>
      <w:r w:rsidRPr="0053699F">
        <w:rPr>
          <w:color w:val="000000" w:themeColor="text1"/>
          <w:sz w:val="24"/>
          <w:szCs w:val="24"/>
          <w:lang w:val="ru-RU"/>
        </w:rPr>
        <w:br/>
        <w:t xml:space="preserve">Препарат </w:t>
      </w:r>
      <w:r w:rsidR="00B8630D" w:rsidRPr="0053699F">
        <w:rPr>
          <w:color w:val="000000" w:themeColor="text1"/>
          <w:sz w:val="24"/>
          <w:szCs w:val="24"/>
          <w:lang w:val="ru-RU"/>
        </w:rPr>
        <w:t>РЕСИЛИН</w:t>
      </w:r>
      <w:r w:rsidRPr="0053699F">
        <w:rPr>
          <w:color w:val="000000" w:themeColor="text1"/>
          <w:sz w:val="24"/>
          <w:szCs w:val="24"/>
          <w:lang w:val="ru-RU"/>
        </w:rPr>
        <w:t xml:space="preserve"> следует применять у беременных женщин только в случае, если потенциальная польза превышает возможный риск для плода.</w:t>
      </w:r>
    </w:p>
    <w:p w14:paraId="33C5E0BA" w14:textId="77777777" w:rsidR="009435BF" w:rsidRPr="0053699F" w:rsidRDefault="009435BF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6F496503" w14:textId="77777777" w:rsidR="0053699F" w:rsidRDefault="00973AC8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Грудное вскармливание</w:t>
      </w:r>
    </w:p>
    <w:p w14:paraId="5D0A11A2" w14:textId="585B0D22" w:rsidR="009435BF" w:rsidRPr="0053699F" w:rsidRDefault="009435BF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47B014F5" w14:textId="77777777" w:rsidR="00830A62" w:rsidRPr="0053699F" w:rsidRDefault="00973AC8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проникает в грудное молоко. Имеющиеся ограниченные данные свидетельствуют о том, что концентрация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молоке в</w:t>
      </w:r>
      <w:r w:rsidR="00830A62" w:rsidRPr="0053699F">
        <w:rPr>
          <w:color w:val="000000" w:themeColor="text1"/>
          <w:sz w:val="24"/>
          <w:szCs w:val="24"/>
          <w:lang w:val="ru-RU"/>
        </w:rPr>
        <w:t xml:space="preserve">ыше, чем в плазме крови матери. У младенца, находящегося на грудном вскармливании, однократная случайная концентрация </w:t>
      </w:r>
      <w:proofErr w:type="spellStart"/>
      <w:r w:rsidR="00830A62"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830A62" w:rsidRPr="0053699F">
        <w:rPr>
          <w:color w:val="000000" w:themeColor="text1"/>
          <w:sz w:val="24"/>
          <w:szCs w:val="24"/>
          <w:lang w:val="ru-RU"/>
        </w:rPr>
        <w:t xml:space="preserve"> в плазме крови была аналогична концентрации в плазме крови матери; у матери наблюдалась высокая концентрация </w:t>
      </w:r>
      <w:proofErr w:type="spellStart"/>
      <w:r w:rsidR="00830A62"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830A62" w:rsidRPr="0053699F">
        <w:rPr>
          <w:color w:val="000000" w:themeColor="text1"/>
          <w:sz w:val="24"/>
          <w:szCs w:val="24"/>
          <w:lang w:val="ru-RU"/>
        </w:rPr>
        <w:t xml:space="preserve"> в грудном молоке, с соотношением молоко-плазма 14:1. Э</w:t>
      </w:r>
      <w:r w:rsidRPr="0053699F">
        <w:rPr>
          <w:color w:val="000000" w:themeColor="text1"/>
          <w:sz w:val="24"/>
          <w:szCs w:val="24"/>
          <w:lang w:val="ru-RU"/>
        </w:rPr>
        <w:t xml:space="preserve">то соответствует результатам исследований на животных (см. раздел 5.3). </w:t>
      </w:r>
    </w:p>
    <w:p w14:paraId="11E321F8" w14:textId="77777777" w:rsidR="00830A62" w:rsidRPr="0053699F" w:rsidRDefault="00830A62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Имеющаяся информация указывает на то, что системное воздействие на младенцев, находящихся на грудном вскармливании, может достигать уровней, аналогичных тем, которые наблюдались у кормящих матерей, получавших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Клинические последствия такого воздействия неизвестны. </w:t>
      </w:r>
    </w:p>
    <w:p w14:paraId="51963C24" w14:textId="1A60E2A2" w:rsidR="00973AC8" w:rsidRPr="0053699F" w:rsidRDefault="00973AC8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В связи с возможностью развития нежелательных реакций у грудных детей необходимо принять решение  - прекратить грудное вскармливание либо прекратить или временно приостановить терапию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, принимая во внимание пользу грудного вскармливания для ребёнка и пользу терапии для матери.</w:t>
      </w:r>
    </w:p>
    <w:p w14:paraId="24205940" w14:textId="77777777" w:rsidR="009435BF" w:rsidRPr="0053699F" w:rsidRDefault="009435BF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6C4EFB14" w14:textId="77777777" w:rsidR="009435BF" w:rsidRPr="0053699F" w:rsidRDefault="00973AC8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Фертильность</w:t>
      </w:r>
      <w:r w:rsidRPr="0053699F">
        <w:rPr>
          <w:color w:val="000000" w:themeColor="text1"/>
          <w:sz w:val="24"/>
          <w:szCs w:val="24"/>
          <w:lang w:val="ru-RU"/>
        </w:rPr>
        <w:br/>
      </w:r>
    </w:p>
    <w:p w14:paraId="0B8E19E8" w14:textId="080CC0D9" w:rsidR="00973AC8" w:rsidRPr="0053699F" w:rsidRDefault="00973AC8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Данных о влиянии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на фертильность у человека нет. У самок крыс лечение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не оказывало влияния на спаривание или фертильность; однако у самцов крыс наблюдались некоторые изменения (см. раздел 5.3).</w:t>
      </w:r>
    </w:p>
    <w:p w14:paraId="5C4DEFFE" w14:textId="77777777" w:rsidR="008C13C1" w:rsidRPr="0053699F" w:rsidRDefault="008C13C1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6B4623EE" w14:textId="15E9B117" w:rsidR="009435BF" w:rsidRPr="0053699F" w:rsidRDefault="002D2C63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 xml:space="preserve">4.7. </w:t>
      </w:r>
      <w:r w:rsidR="00AE3B7D" w:rsidRPr="0053699F">
        <w:rPr>
          <w:b/>
          <w:bCs/>
          <w:color w:val="000000" w:themeColor="text1"/>
          <w:sz w:val="24"/>
          <w:szCs w:val="24"/>
          <w:lang w:val="ru-RU"/>
        </w:rPr>
        <w:t>Влияние на способность управлять транспортными средствами</w:t>
      </w:r>
    </w:p>
    <w:p w14:paraId="1E390567" w14:textId="2D031B96" w:rsidR="00AE3B7D" w:rsidRPr="0053699F" w:rsidRDefault="00AE3B7D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может оказывать незначительное влияние на способность управлять транспортными средствами и работать с механизмами. У некоторых пациентов, принимающих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, сообщалось о головокружении, что следует учитывать при оценке способности пациента к вождению или работе с механизмами (см. раздел 4.8)</w:t>
      </w:r>
    </w:p>
    <w:p w14:paraId="2FDB0A83" w14:textId="77777777" w:rsidR="00AE3B7D" w:rsidRPr="00472CF6" w:rsidRDefault="00AE3B7D" w:rsidP="00C225A6">
      <w:pPr>
        <w:rPr>
          <w:b/>
          <w:bCs/>
          <w:color w:val="000000" w:themeColor="text1"/>
          <w:lang w:val="ru-RU"/>
        </w:rPr>
      </w:pPr>
    </w:p>
    <w:p w14:paraId="4F9A5AE3" w14:textId="54C4CDAE" w:rsidR="009435BF" w:rsidRPr="0053699F" w:rsidRDefault="00AE3B7D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4.8. Нежелательные реакции</w:t>
      </w:r>
    </w:p>
    <w:p w14:paraId="766ECCE8" w14:textId="77777777" w:rsidR="0053699F" w:rsidRDefault="00AE3B7D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Резюме профиля безопасности</w:t>
      </w:r>
    </w:p>
    <w:p w14:paraId="6D8739C3" w14:textId="6F9D95B2" w:rsidR="00AE3B7D" w:rsidRPr="0053699F" w:rsidRDefault="00AE3B7D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Наиболее частыми нежелательными реакциями (отмечавшимися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у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более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чем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10% пациентов) во время лечения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были: удлинение интервала </w:t>
      </w:r>
      <w:r w:rsidRPr="0053699F">
        <w:rPr>
          <w:color w:val="000000" w:themeColor="text1"/>
          <w:sz w:val="24"/>
          <w:szCs w:val="24"/>
        </w:rPr>
        <w:t>QT</w:t>
      </w:r>
      <w:r w:rsidRPr="0053699F">
        <w:rPr>
          <w:color w:val="000000" w:themeColor="text1"/>
          <w:sz w:val="24"/>
          <w:szCs w:val="24"/>
          <w:lang w:val="ru-RU"/>
        </w:rPr>
        <w:t xml:space="preserve"> (61%), тошнота (54%), рвота (54%), артралгия (45%), повышение уровня печёночных ферментов (30%), головокружение (18%) и головная боль (17%).</w:t>
      </w:r>
    </w:p>
    <w:p w14:paraId="22C44B77" w14:textId="77777777" w:rsidR="009435BF" w:rsidRPr="0053699F" w:rsidRDefault="009435BF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69E013FE" w14:textId="77777777" w:rsidR="009435BF" w:rsidRPr="0053699F" w:rsidRDefault="00AE3B7D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Табличный перечень нежелательных реакций</w:t>
      </w:r>
    </w:p>
    <w:p w14:paraId="77BFD550" w14:textId="6A043E45" w:rsidR="00AE3B7D" w:rsidRPr="0053699F" w:rsidRDefault="00AE3B7D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Нежелательные реакции на препарат </w:t>
      </w:r>
      <w:r w:rsidR="00F0602F" w:rsidRPr="0053699F">
        <w:rPr>
          <w:color w:val="000000" w:themeColor="text1"/>
          <w:sz w:val="24"/>
          <w:szCs w:val="24"/>
          <w:lang w:val="ru-RU"/>
        </w:rPr>
        <w:t>РЕСИЛИН</w:t>
      </w:r>
      <w:r w:rsidRPr="0053699F">
        <w:rPr>
          <w:color w:val="000000" w:themeColor="text1"/>
          <w:sz w:val="24"/>
          <w:szCs w:val="24"/>
          <w:lang w:val="ru-RU"/>
        </w:rPr>
        <w:t xml:space="preserve"> приведены ниже по системно-органным классам (СОК) и частоте встречаемости. Категории частоты определены следующим образом: очень часто (не менее чем у 1 из 10 пациентов), часто (от 1 из 100 до 1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из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10) и нечасто (от 1 из 1000 до 1 из 100).</w:t>
      </w:r>
    </w:p>
    <w:p w14:paraId="7E1449AE" w14:textId="77777777" w:rsidR="009435BF" w:rsidRPr="00472CF6" w:rsidRDefault="009435BF" w:rsidP="00C225A6">
      <w:pPr>
        <w:rPr>
          <w:b/>
          <w:bCs/>
          <w:color w:val="000000" w:themeColor="text1"/>
          <w:sz w:val="20"/>
          <w:szCs w:val="20"/>
          <w:lang w:val="ru-RU"/>
        </w:rPr>
      </w:pPr>
    </w:p>
    <w:tbl>
      <w:tblPr>
        <w:tblW w:w="10365" w:type="dxa"/>
        <w:tblBorders>
          <w:top w:val="outset" w:sz="6" w:space="0" w:color="606060"/>
          <w:left w:val="outset" w:sz="6" w:space="0" w:color="606060"/>
          <w:bottom w:val="outset" w:sz="6" w:space="0" w:color="606060"/>
          <w:right w:val="outset" w:sz="6" w:space="0" w:color="60606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03"/>
        <w:gridCol w:w="2427"/>
        <w:gridCol w:w="3835"/>
      </w:tblGrid>
      <w:tr w:rsidR="00472CF6" w:rsidRPr="00472CF6" w14:paraId="11FA806F" w14:textId="77777777" w:rsidTr="00976367">
        <w:tc>
          <w:tcPr>
            <w:tcW w:w="197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7275F2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Класс систем органов (SOC)</w:t>
            </w: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A2393D9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Частотная категория </w:t>
            </w:r>
            <w:r w:rsidRPr="0053699F">
              <w:rPr>
                <w:b/>
                <w:bCs/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a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EBE69A" w14:textId="135693D1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Нежелательные реакции</w:t>
            </w:r>
          </w:p>
        </w:tc>
      </w:tr>
      <w:tr w:rsidR="00472CF6" w:rsidRPr="00472CF6" w14:paraId="663565AC" w14:textId="77777777" w:rsidTr="00976367">
        <w:tc>
          <w:tcPr>
            <w:tcW w:w="197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1DD7AC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Расстройства нервной системы</w:t>
            </w: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E7C7E9" w14:textId="4B9AB09B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FED1B1A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Головная боль, головокружение</w:t>
            </w:r>
          </w:p>
        </w:tc>
      </w:tr>
      <w:tr w:rsidR="00472CF6" w:rsidRPr="00472CF6" w14:paraId="5B64DD4C" w14:textId="77777777" w:rsidTr="00976367">
        <w:tc>
          <w:tcPr>
            <w:tcW w:w="1979" w:type="pct"/>
            <w:vMerge w:val="restar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98A5E4A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Желудочно-кишечные расстройства</w:t>
            </w: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C4FF874" w14:textId="0DEA4CFD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FB3D20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Тошнота, рвота</w:t>
            </w:r>
          </w:p>
        </w:tc>
      </w:tr>
      <w:tr w:rsidR="00472CF6" w:rsidRPr="00472CF6" w14:paraId="1F7951EA" w14:textId="77777777" w:rsidTr="00976367">
        <w:tc>
          <w:tcPr>
            <w:tcW w:w="1979" w:type="pct"/>
            <w:vMerge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hideMark/>
          </w:tcPr>
          <w:p w14:paraId="478AA34C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CA769A9" w14:textId="7097A826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Часто 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8D4413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Диарея</w:t>
            </w:r>
          </w:p>
        </w:tc>
      </w:tr>
      <w:tr w:rsidR="00472CF6" w:rsidRPr="0015238C" w14:paraId="7EDDC13B" w14:textId="77777777" w:rsidTr="00976367">
        <w:tc>
          <w:tcPr>
            <w:tcW w:w="197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C483CA7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Заболевания печени и желчевыводящих путей</w:t>
            </w: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A4B8073" w14:textId="24699A00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D8B94F1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Уровень </w:t>
            </w:r>
            <w:proofErr w:type="spellStart"/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трансаминаз</w:t>
            </w:r>
            <w:proofErr w:type="spellEnd"/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повысился </w:t>
            </w:r>
            <w:proofErr w:type="spellStart"/>
            <w:r w:rsidRPr="0053699F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b,c</w:t>
            </w:r>
            <w:proofErr w:type="spellEnd"/>
          </w:p>
        </w:tc>
      </w:tr>
      <w:tr w:rsidR="00472CF6" w:rsidRPr="00472CF6" w14:paraId="6D41261F" w14:textId="77777777" w:rsidTr="00976367">
        <w:tc>
          <w:tcPr>
            <w:tcW w:w="1979" w:type="pct"/>
            <w:vMerge w:val="restar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4AF2EA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Заболевания опорно-двигательного аппарата и соединительной ткани</w:t>
            </w: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55C5DE" w14:textId="49EA4BDD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94745F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Артралгия</w:t>
            </w:r>
          </w:p>
        </w:tc>
      </w:tr>
      <w:tr w:rsidR="00472CF6" w:rsidRPr="00472CF6" w14:paraId="5E797A8E" w14:textId="77777777" w:rsidTr="00976367">
        <w:tc>
          <w:tcPr>
            <w:tcW w:w="1979" w:type="pct"/>
            <w:vMerge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hideMark/>
          </w:tcPr>
          <w:p w14:paraId="77605A49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74996E" w14:textId="62335FF3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Часто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2EF4FF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Миалгия</w:t>
            </w:r>
          </w:p>
        </w:tc>
      </w:tr>
      <w:tr w:rsidR="00472CF6" w:rsidRPr="00472CF6" w14:paraId="30574872" w14:textId="77777777" w:rsidTr="00976367">
        <w:tc>
          <w:tcPr>
            <w:tcW w:w="197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95C5397" w14:textId="77777777" w:rsidR="00976367" w:rsidRPr="0053699F" w:rsidRDefault="00976367" w:rsidP="0053699F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53699F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Нарушение   со стороны сердца</w:t>
            </w:r>
          </w:p>
          <w:p w14:paraId="755F81F6" w14:textId="398DFE53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171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C09AC2E" w14:textId="6B6A1FA8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850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A1F5D9E" w14:textId="77777777" w:rsidR="00976367" w:rsidRPr="0053699F" w:rsidRDefault="00976367" w:rsidP="0053699F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 w:eastAsia="ru-RU"/>
              </w:rPr>
              <w:t>Электрокардиограмма: удлинение интервала QT </w:t>
            </w:r>
            <w:r w:rsidRPr="0053699F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.</w:t>
            </w:r>
          </w:p>
        </w:tc>
      </w:tr>
    </w:tbl>
    <w:p w14:paraId="1F831349" w14:textId="64ED2EEE" w:rsidR="00976367" w:rsidRPr="00472CF6" w:rsidRDefault="00976367" w:rsidP="00976367">
      <w:pPr>
        <w:widowControl/>
        <w:shd w:val="clear" w:color="auto" w:fill="FFFFFF"/>
        <w:autoSpaceDE/>
        <w:autoSpaceDN/>
        <w:spacing w:after="150"/>
        <w:rPr>
          <w:color w:val="000000" w:themeColor="text1"/>
          <w:lang w:val="ru-RU" w:eastAsia="ru-RU"/>
        </w:rPr>
      </w:pPr>
      <w:r w:rsidRPr="00472CF6">
        <w:rPr>
          <w:color w:val="000000" w:themeColor="text1"/>
          <w:vertAlign w:val="superscript"/>
          <w:lang w:val="ru-RU" w:eastAsia="ru-RU"/>
        </w:rPr>
        <w:t xml:space="preserve">a. </w:t>
      </w:r>
      <w:r w:rsidRPr="00472CF6">
        <w:rPr>
          <w:color w:val="000000" w:themeColor="text1"/>
          <w:lang w:val="ru-RU" w:eastAsia="ru-RU"/>
        </w:rPr>
        <w:t xml:space="preserve">Частота, </w:t>
      </w:r>
      <w:proofErr w:type="spellStart"/>
      <w:r w:rsidRPr="00472CF6">
        <w:rPr>
          <w:color w:val="000000" w:themeColor="text1"/>
          <w:lang w:val="ru-RU" w:eastAsia="ru-RU"/>
        </w:rPr>
        <w:t>полученна</w:t>
      </w:r>
      <w:proofErr w:type="spellEnd"/>
      <w:r w:rsidRPr="00472CF6">
        <w:rPr>
          <w:color w:val="000000" w:themeColor="text1"/>
          <w:lang w:val="ru-RU" w:eastAsia="ru-RU"/>
        </w:rPr>
        <w:t xml:space="preserve"> в ходе III фазы клинических испытаний: 40-недельное пероральное лечение препаратами </w:t>
      </w:r>
      <w:proofErr w:type="spellStart"/>
      <w:r w:rsidRPr="00472CF6">
        <w:rPr>
          <w:color w:val="000000" w:themeColor="text1"/>
          <w:lang w:val="ru-RU" w:eastAsia="ru-RU"/>
        </w:rPr>
        <w:t>бедаквелин</w:t>
      </w:r>
      <w:proofErr w:type="spellEnd"/>
      <w:r w:rsidRPr="00472CF6">
        <w:rPr>
          <w:color w:val="000000" w:themeColor="text1"/>
          <w:lang w:val="ru-RU" w:eastAsia="ru-RU"/>
        </w:rPr>
        <w:t xml:space="preserve">, </w:t>
      </w:r>
      <w:proofErr w:type="spellStart"/>
      <w:r w:rsidRPr="00472CF6">
        <w:rPr>
          <w:color w:val="000000" w:themeColor="text1"/>
          <w:lang w:val="ru-RU" w:eastAsia="ru-RU"/>
        </w:rPr>
        <w:t>левофлоксацин</w:t>
      </w:r>
      <w:proofErr w:type="spellEnd"/>
      <w:r w:rsidRPr="00472CF6">
        <w:rPr>
          <w:color w:val="000000" w:themeColor="text1"/>
          <w:lang w:val="ru-RU" w:eastAsia="ru-RU"/>
        </w:rPr>
        <w:t xml:space="preserve">, </w:t>
      </w:r>
      <w:proofErr w:type="spellStart"/>
      <w:r w:rsidRPr="00472CF6">
        <w:rPr>
          <w:color w:val="000000" w:themeColor="text1"/>
          <w:lang w:val="ru-RU" w:eastAsia="ru-RU"/>
        </w:rPr>
        <w:t>клофазимин</w:t>
      </w:r>
      <w:proofErr w:type="spellEnd"/>
      <w:r w:rsidRPr="00472CF6">
        <w:rPr>
          <w:color w:val="000000" w:themeColor="text1"/>
          <w:lang w:val="ru-RU" w:eastAsia="ru-RU"/>
        </w:rPr>
        <w:t xml:space="preserve">, </w:t>
      </w:r>
      <w:proofErr w:type="spellStart"/>
      <w:r w:rsidRPr="00472CF6">
        <w:rPr>
          <w:color w:val="000000" w:themeColor="text1"/>
          <w:lang w:val="ru-RU" w:eastAsia="ru-RU"/>
        </w:rPr>
        <w:t>этамбутол</w:t>
      </w:r>
      <w:proofErr w:type="spellEnd"/>
      <w:r w:rsidRPr="00472CF6">
        <w:rPr>
          <w:color w:val="000000" w:themeColor="text1"/>
          <w:lang w:val="ru-RU" w:eastAsia="ru-RU"/>
        </w:rPr>
        <w:t xml:space="preserve"> и </w:t>
      </w:r>
      <w:proofErr w:type="spellStart"/>
      <w:r w:rsidRPr="00472CF6">
        <w:rPr>
          <w:color w:val="000000" w:themeColor="text1"/>
          <w:lang w:val="ru-RU" w:eastAsia="ru-RU"/>
        </w:rPr>
        <w:t>пиразинамид</w:t>
      </w:r>
      <w:proofErr w:type="spellEnd"/>
      <w:r w:rsidRPr="00472CF6">
        <w:rPr>
          <w:color w:val="000000" w:themeColor="text1"/>
          <w:lang w:val="ru-RU" w:eastAsia="ru-RU"/>
        </w:rPr>
        <w:t xml:space="preserve">, дополненное высокими дозами </w:t>
      </w:r>
      <w:proofErr w:type="spellStart"/>
      <w:r w:rsidRPr="00472CF6">
        <w:rPr>
          <w:color w:val="000000" w:themeColor="text1"/>
          <w:lang w:val="ru-RU" w:eastAsia="ru-RU"/>
        </w:rPr>
        <w:t>изониазида</w:t>
      </w:r>
      <w:proofErr w:type="spellEnd"/>
      <w:r w:rsidRPr="00472CF6">
        <w:rPr>
          <w:color w:val="000000" w:themeColor="text1"/>
          <w:lang w:val="ru-RU" w:eastAsia="ru-RU"/>
        </w:rPr>
        <w:t xml:space="preserve"> и </w:t>
      </w:r>
      <w:proofErr w:type="spellStart"/>
      <w:r w:rsidRPr="00472CF6">
        <w:rPr>
          <w:color w:val="000000" w:themeColor="text1"/>
          <w:lang w:val="ru-RU" w:eastAsia="ru-RU"/>
        </w:rPr>
        <w:t>протионамида</w:t>
      </w:r>
      <w:proofErr w:type="spellEnd"/>
      <w:r w:rsidRPr="00472CF6">
        <w:rPr>
          <w:color w:val="000000" w:themeColor="text1"/>
          <w:lang w:val="ru-RU" w:eastAsia="ru-RU"/>
        </w:rPr>
        <w:t xml:space="preserve"> в течение первых 16 недель (интенсивная фаза).</w:t>
      </w:r>
    </w:p>
    <w:p w14:paraId="02879125" w14:textId="77777777" w:rsidR="00976367" w:rsidRPr="00472CF6" w:rsidRDefault="00976367" w:rsidP="00976367">
      <w:pPr>
        <w:widowControl/>
        <w:shd w:val="clear" w:color="auto" w:fill="FFFFFF"/>
        <w:autoSpaceDE/>
        <w:autoSpaceDN/>
        <w:spacing w:after="150"/>
        <w:rPr>
          <w:color w:val="000000" w:themeColor="text1"/>
          <w:lang w:val="ru-RU" w:eastAsia="ru-RU"/>
        </w:rPr>
      </w:pPr>
      <w:r w:rsidRPr="00472CF6">
        <w:rPr>
          <w:color w:val="000000" w:themeColor="text1"/>
          <w:vertAlign w:val="superscript"/>
          <w:lang w:val="ru-RU" w:eastAsia="ru-RU"/>
        </w:rPr>
        <w:t>b.</w:t>
      </w:r>
      <w:r w:rsidRPr="00472CF6">
        <w:rPr>
          <w:color w:val="000000" w:themeColor="text1"/>
          <w:lang w:val="ru-RU" w:eastAsia="ru-RU"/>
        </w:rPr>
        <w:t xml:space="preserve"> Термины, обозначенные как «повышение уровня </w:t>
      </w:r>
      <w:proofErr w:type="spellStart"/>
      <w:r w:rsidRPr="00472CF6">
        <w:rPr>
          <w:color w:val="000000" w:themeColor="text1"/>
          <w:lang w:val="ru-RU" w:eastAsia="ru-RU"/>
        </w:rPr>
        <w:t>трансаминаз</w:t>
      </w:r>
      <w:proofErr w:type="spellEnd"/>
      <w:r w:rsidRPr="00472CF6">
        <w:rPr>
          <w:color w:val="000000" w:themeColor="text1"/>
          <w:lang w:val="ru-RU" w:eastAsia="ru-RU"/>
        </w:rPr>
        <w:t xml:space="preserve">», включают повышение уровня АСТ, повышение уровня АЛТ, повышение уровня ферментов печени, нарушение функции печени, </w:t>
      </w:r>
      <w:proofErr w:type="spellStart"/>
      <w:r w:rsidRPr="00472CF6">
        <w:rPr>
          <w:color w:val="000000" w:themeColor="text1"/>
          <w:lang w:val="ru-RU" w:eastAsia="ru-RU"/>
        </w:rPr>
        <w:t>гипертрансаминаземию</w:t>
      </w:r>
      <w:proofErr w:type="spellEnd"/>
      <w:r w:rsidRPr="00472CF6">
        <w:rPr>
          <w:color w:val="000000" w:themeColor="text1"/>
          <w:lang w:val="ru-RU" w:eastAsia="ru-RU"/>
        </w:rPr>
        <w:t xml:space="preserve"> и повышение уровня </w:t>
      </w:r>
      <w:proofErr w:type="spellStart"/>
      <w:r w:rsidRPr="00472CF6">
        <w:rPr>
          <w:color w:val="000000" w:themeColor="text1"/>
          <w:lang w:val="ru-RU" w:eastAsia="ru-RU"/>
        </w:rPr>
        <w:t>трансаминаз</w:t>
      </w:r>
      <w:proofErr w:type="spellEnd"/>
      <w:r w:rsidRPr="00472CF6">
        <w:rPr>
          <w:color w:val="000000" w:themeColor="text1"/>
          <w:lang w:val="ru-RU" w:eastAsia="ru-RU"/>
        </w:rPr>
        <w:t xml:space="preserve"> (см. раздел ниже).</w:t>
      </w:r>
    </w:p>
    <w:p w14:paraId="25D7DFB5" w14:textId="5FAF1883" w:rsidR="00976367" w:rsidRPr="00472CF6" w:rsidRDefault="00976367" w:rsidP="00976367">
      <w:pPr>
        <w:widowControl/>
        <w:shd w:val="clear" w:color="auto" w:fill="FFFFFF"/>
        <w:autoSpaceDE/>
        <w:autoSpaceDN/>
        <w:spacing w:after="150"/>
        <w:rPr>
          <w:color w:val="000000" w:themeColor="text1"/>
          <w:lang w:val="ru-RU" w:eastAsia="ru-RU"/>
        </w:rPr>
      </w:pPr>
      <w:r w:rsidRPr="00472CF6">
        <w:rPr>
          <w:color w:val="000000" w:themeColor="text1"/>
          <w:vertAlign w:val="superscript"/>
          <w:lang w:val="ru-RU" w:eastAsia="ru-RU"/>
        </w:rPr>
        <w:t>c)</w:t>
      </w:r>
      <w:r w:rsidRPr="00472CF6">
        <w:rPr>
          <w:color w:val="000000" w:themeColor="text1"/>
          <w:lang w:val="ru-RU" w:eastAsia="ru-RU"/>
        </w:rPr>
        <w:t xml:space="preserve"> В контролируемом исследовании </w:t>
      </w:r>
      <w:proofErr w:type="spellStart"/>
      <w:r w:rsidRPr="00472CF6">
        <w:rPr>
          <w:color w:val="000000" w:themeColor="text1"/>
          <w:lang w:val="ru-RU" w:eastAsia="ru-RU"/>
        </w:rPr>
        <w:t>IIb</w:t>
      </w:r>
      <w:proofErr w:type="spellEnd"/>
      <w:r w:rsidRPr="00472CF6">
        <w:rPr>
          <w:color w:val="000000" w:themeColor="text1"/>
          <w:lang w:val="ru-RU" w:eastAsia="ru-RU"/>
        </w:rPr>
        <w:t xml:space="preserve"> фазы наблюдалось повышение уровня </w:t>
      </w:r>
      <w:proofErr w:type="spellStart"/>
      <w:r w:rsidRPr="00472CF6">
        <w:rPr>
          <w:color w:val="000000" w:themeColor="text1"/>
          <w:lang w:val="ru-RU" w:eastAsia="ru-RU"/>
        </w:rPr>
        <w:t>трансаминаз</w:t>
      </w:r>
      <w:proofErr w:type="spellEnd"/>
      <w:r w:rsidRPr="00472CF6">
        <w:rPr>
          <w:color w:val="000000" w:themeColor="text1"/>
          <w:lang w:val="ru-RU" w:eastAsia="ru-RU"/>
        </w:rPr>
        <w:t xml:space="preserve"> (6,9% в группе </w:t>
      </w:r>
      <w:proofErr w:type="spellStart"/>
      <w:r w:rsidRPr="00472CF6">
        <w:rPr>
          <w:color w:val="000000" w:themeColor="text1"/>
          <w:lang w:val="ru-RU" w:eastAsia="ru-RU"/>
        </w:rPr>
        <w:t>бедаквелина</w:t>
      </w:r>
      <w:proofErr w:type="spellEnd"/>
      <w:r w:rsidRPr="00472CF6">
        <w:rPr>
          <w:color w:val="000000" w:themeColor="text1"/>
          <w:lang w:val="ru-RU" w:eastAsia="ru-RU"/>
        </w:rPr>
        <w:t xml:space="preserve"> и 1% в группе плацебо).</w:t>
      </w:r>
    </w:p>
    <w:p w14:paraId="65ADDD20" w14:textId="6FA6B0C8" w:rsidR="00976367" w:rsidRPr="00472CF6" w:rsidRDefault="00976367" w:rsidP="00976367">
      <w:pPr>
        <w:widowControl/>
        <w:shd w:val="clear" w:color="auto" w:fill="FFFFFF"/>
        <w:autoSpaceDE/>
        <w:autoSpaceDN/>
        <w:spacing w:after="150"/>
        <w:rPr>
          <w:color w:val="000000" w:themeColor="text1"/>
          <w:lang w:val="ru-RU" w:eastAsia="ru-RU"/>
        </w:rPr>
      </w:pPr>
      <w:r w:rsidRPr="00472CF6">
        <w:rPr>
          <w:color w:val="000000" w:themeColor="text1"/>
          <w:vertAlign w:val="superscript"/>
          <w:lang w:val="ru-RU" w:eastAsia="ru-RU"/>
        </w:rPr>
        <w:t>d.</w:t>
      </w:r>
      <w:r w:rsidRPr="00472CF6">
        <w:rPr>
          <w:color w:val="000000" w:themeColor="text1"/>
          <w:lang w:val="ru-RU" w:eastAsia="ru-RU"/>
        </w:rPr>
        <w:t xml:space="preserve"> В исследовании </w:t>
      </w:r>
      <w:proofErr w:type="spellStart"/>
      <w:r w:rsidRPr="00472CF6">
        <w:rPr>
          <w:color w:val="000000" w:themeColor="text1"/>
          <w:lang w:val="ru-RU" w:eastAsia="ru-RU"/>
        </w:rPr>
        <w:t>IIb</w:t>
      </w:r>
      <w:proofErr w:type="spellEnd"/>
      <w:r w:rsidRPr="00472CF6">
        <w:rPr>
          <w:color w:val="000000" w:themeColor="text1"/>
          <w:lang w:val="ru-RU" w:eastAsia="ru-RU"/>
        </w:rPr>
        <w:t xml:space="preserve"> фазы наблюдалось частое удлинение интервала QT (2,9% в группе </w:t>
      </w:r>
      <w:proofErr w:type="spellStart"/>
      <w:r w:rsidRPr="00472CF6">
        <w:rPr>
          <w:color w:val="000000" w:themeColor="text1"/>
          <w:lang w:val="ru-RU" w:eastAsia="ru-RU"/>
        </w:rPr>
        <w:t>бедаквелина</w:t>
      </w:r>
      <w:proofErr w:type="spellEnd"/>
      <w:r w:rsidRPr="00472CF6">
        <w:rPr>
          <w:color w:val="000000" w:themeColor="text1"/>
          <w:lang w:val="ru-RU" w:eastAsia="ru-RU"/>
        </w:rPr>
        <w:t xml:space="preserve"> и 3,8% в группе плацебо). </w:t>
      </w:r>
    </w:p>
    <w:p w14:paraId="0322C221" w14:textId="77777777" w:rsidR="00976367" w:rsidRPr="00472CF6" w:rsidRDefault="00976367" w:rsidP="00C225A6">
      <w:pPr>
        <w:rPr>
          <w:color w:val="000000" w:themeColor="text1"/>
          <w:sz w:val="20"/>
          <w:szCs w:val="20"/>
          <w:lang w:val="ru-RU"/>
        </w:rPr>
      </w:pPr>
    </w:p>
    <w:p w14:paraId="47B7F8A4" w14:textId="77777777" w:rsidR="0053699F" w:rsidRDefault="00BD2B91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Другие нежелательные реакции</w:t>
      </w:r>
    </w:p>
    <w:p w14:paraId="4B1FBEEB" w14:textId="77777777" w:rsidR="0053699F" w:rsidRDefault="00BD2B91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При применении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также сообщалось о следующих нежелательных реакциях:</w:t>
      </w:r>
      <w:r w:rsidRPr="0053699F">
        <w:rPr>
          <w:color w:val="000000" w:themeColor="text1"/>
          <w:sz w:val="24"/>
          <w:szCs w:val="24"/>
          <w:lang w:val="ru-RU"/>
        </w:rPr>
        <w:br/>
        <w:t>• кровохарканье</w:t>
      </w:r>
    </w:p>
    <w:p w14:paraId="6EBEC160" w14:textId="77777777" w:rsidR="0053699F" w:rsidRDefault="00BD2B91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• боль в груди</w:t>
      </w:r>
    </w:p>
    <w:p w14:paraId="32B8FCF3" w14:textId="77777777" w:rsidR="0053699F" w:rsidRDefault="00BD2B91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• анорексия</w:t>
      </w:r>
    </w:p>
    <w:p w14:paraId="62B4CAD4" w14:textId="34C9270A" w:rsidR="00BD2B91" w:rsidRDefault="00BD2B91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• сыпь</w:t>
      </w:r>
    </w:p>
    <w:p w14:paraId="4D8ECDD1" w14:textId="77777777" w:rsidR="00BD2B91" w:rsidRPr="00472CF6" w:rsidRDefault="00BD2B91" w:rsidP="00C225A6">
      <w:pPr>
        <w:rPr>
          <w:b/>
          <w:bCs/>
          <w:color w:val="000000" w:themeColor="text1"/>
          <w:lang w:val="ru-RU"/>
        </w:rPr>
      </w:pPr>
    </w:p>
    <w:p w14:paraId="45F82A67" w14:textId="77777777" w:rsidR="002B38DA" w:rsidRPr="0053699F" w:rsidRDefault="002B38DA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Описание отдельных нежелательных реакций</w:t>
      </w:r>
    </w:p>
    <w:p w14:paraId="6B0C9FD2" w14:textId="77777777" w:rsidR="009435BF" w:rsidRPr="0053699F" w:rsidRDefault="009435BF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2A47E30C" w14:textId="77777777" w:rsidR="0053699F" w:rsidRDefault="002B38DA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Удлинение интервала </w:t>
      </w:r>
      <w:r w:rsidRPr="0053699F">
        <w:rPr>
          <w:i/>
          <w:iCs/>
          <w:color w:val="000000" w:themeColor="text1"/>
          <w:sz w:val="24"/>
          <w:szCs w:val="24"/>
        </w:rPr>
        <w:t>QT</w:t>
      </w:r>
    </w:p>
    <w:p w14:paraId="5C7F99F1" w14:textId="3D890568" w:rsidR="002B38DA" w:rsidRPr="0053699F" w:rsidRDefault="002B38DA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В клинических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исследованиях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 взрослых пациентов с туберкулёзом на протяжении всего периода лечения наблюдалось среднее увеличение </w:t>
      </w:r>
      <w:proofErr w:type="spellStart"/>
      <w:r w:rsidRPr="0053699F">
        <w:rPr>
          <w:color w:val="000000" w:themeColor="text1"/>
          <w:sz w:val="24"/>
          <w:szCs w:val="24"/>
        </w:rPr>
        <w:t>QTcF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менее чем на 10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мс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что связано с действием </w:t>
      </w:r>
      <w:r w:rsidRPr="0053699F">
        <w:rPr>
          <w:color w:val="000000" w:themeColor="text1"/>
          <w:sz w:val="24"/>
          <w:szCs w:val="24"/>
        </w:rPr>
        <w:t>M</w:t>
      </w:r>
      <w:r w:rsidRPr="0053699F">
        <w:rPr>
          <w:color w:val="000000" w:themeColor="text1"/>
          <w:sz w:val="24"/>
          <w:szCs w:val="24"/>
          <w:lang w:val="ru-RU"/>
        </w:rPr>
        <w:t>2</w:t>
      </w:r>
      <w:r w:rsidR="009E741C" w:rsidRPr="0053699F">
        <w:rPr>
          <w:color w:val="000000" w:themeColor="text1"/>
          <w:sz w:val="24"/>
          <w:szCs w:val="24"/>
          <w:lang w:val="ru-RU"/>
        </w:rPr>
        <w:t xml:space="preserve"> - </w:t>
      </w:r>
      <w:r w:rsidRPr="0053699F">
        <w:rPr>
          <w:color w:val="000000" w:themeColor="text1"/>
          <w:sz w:val="24"/>
          <w:szCs w:val="24"/>
          <w:lang w:val="ru-RU"/>
        </w:rPr>
        <w:t xml:space="preserve"> основного метаболита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При комбинированном применении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с другими препаратами, удлиняющими интервал </w:t>
      </w:r>
      <w:r w:rsidRPr="0053699F">
        <w:rPr>
          <w:color w:val="000000" w:themeColor="text1"/>
          <w:sz w:val="24"/>
          <w:szCs w:val="24"/>
        </w:rPr>
        <w:t>QT</w:t>
      </w:r>
      <w:r w:rsidRPr="0053699F">
        <w:rPr>
          <w:color w:val="000000" w:themeColor="text1"/>
          <w:sz w:val="24"/>
          <w:szCs w:val="24"/>
          <w:lang w:val="ru-RU"/>
        </w:rPr>
        <w:t xml:space="preserve"> (например,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деламанидом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фторхинолонами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), наблюдалось удлинение интервала </w:t>
      </w:r>
      <w:proofErr w:type="spellStart"/>
      <w:r w:rsidRPr="0053699F">
        <w:rPr>
          <w:color w:val="000000" w:themeColor="text1"/>
          <w:sz w:val="24"/>
          <w:szCs w:val="24"/>
        </w:rPr>
        <w:t>QTc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не превышающее аддитивного эффекта (см. раздел 4.5). После окончания лечения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3699F">
        <w:rPr>
          <w:color w:val="000000" w:themeColor="text1"/>
          <w:sz w:val="24"/>
          <w:szCs w:val="24"/>
        </w:rPr>
        <w:t>QTcF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постепенно снижался.</w:t>
      </w:r>
    </w:p>
    <w:p w14:paraId="5674A358" w14:textId="77777777" w:rsidR="009435BF" w:rsidRPr="0053699F" w:rsidRDefault="009435BF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4CA1462A" w14:textId="77777777" w:rsidR="0053699F" w:rsidRDefault="002B38DA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Повышение уровня печёночных ферментов</w:t>
      </w:r>
    </w:p>
    <w:p w14:paraId="26419B4D" w14:textId="3F2148A0" w:rsidR="002B38DA" w:rsidRPr="0053699F" w:rsidRDefault="002B38DA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proofErr w:type="gramStart"/>
      <w:r w:rsidRPr="0053699F">
        <w:rPr>
          <w:color w:val="000000" w:themeColor="text1"/>
          <w:sz w:val="24"/>
          <w:szCs w:val="24"/>
          <w:lang w:val="ru-RU"/>
        </w:rPr>
        <w:t xml:space="preserve">В одном исследовании повышение уровня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трансаминаз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как минимум в 3 раза выше верхней границы нормы наблюдалось чаще в группе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, чем в группе плацебо (11/101 [10,9%] против 6/104 [5,8%]).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В группе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большинство таких случаев отмечалось на протяжении 24 недель лечения и носило обратимый характер.</w:t>
      </w:r>
    </w:p>
    <w:p w14:paraId="3DEFB044" w14:textId="77777777" w:rsidR="002B38DA" w:rsidRPr="0053699F" w:rsidRDefault="002B38DA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lastRenderedPageBreak/>
        <w:t xml:space="preserve">В другом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повышение уровня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трансаминаз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чаще наблюдалось при более длительном лечении (40 недель)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сочетании с фоновым режимом терапии, однако частота таких случаев была сходной (29,9%) с таковой в активной контрольной группе (29,2%). Контрольное лечение включало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моксифлоксацин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левофлоксацин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этамбутол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пиразинамид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дополнялось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инъекционным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канамицином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изониазидом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высокой дозе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протионамидом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течение первых 16 недель (интенсивная фаза).</w:t>
      </w:r>
    </w:p>
    <w:p w14:paraId="0F13542F" w14:textId="77777777" w:rsidR="009435BF" w:rsidRPr="00472CF6" w:rsidRDefault="009435BF" w:rsidP="00C225A6">
      <w:pPr>
        <w:rPr>
          <w:color w:val="000000" w:themeColor="text1"/>
          <w:lang w:val="ru-RU"/>
        </w:rPr>
      </w:pPr>
    </w:p>
    <w:p w14:paraId="0B97D4D9" w14:textId="77777777" w:rsidR="0053699F" w:rsidRDefault="002B38DA" w:rsidP="0053699F">
      <w:pPr>
        <w:pStyle w:val="ac"/>
        <w:shd w:val="clear" w:color="auto" w:fill="FFFFFF"/>
        <w:spacing w:before="0" w:beforeAutospacing="0" w:after="150" w:afterAutospacing="0"/>
        <w:jc w:val="both"/>
        <w:rPr>
          <w:i/>
          <w:iCs/>
          <w:color w:val="000000" w:themeColor="text1"/>
          <w:lang w:val="ru-RU"/>
        </w:rPr>
      </w:pPr>
      <w:r w:rsidRPr="0053699F">
        <w:rPr>
          <w:i/>
          <w:iCs/>
          <w:color w:val="000000" w:themeColor="text1"/>
          <w:lang w:val="ru-RU"/>
        </w:rPr>
        <w:t>Педиатрическая популяция</w:t>
      </w:r>
    </w:p>
    <w:p w14:paraId="5ED8434B" w14:textId="0E8F7460" w:rsidR="00D544CC" w:rsidRPr="0053699F" w:rsidRDefault="00D544CC" w:rsidP="0053699F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proofErr w:type="gramStart"/>
      <w:r w:rsidRPr="0053699F">
        <w:rPr>
          <w:color w:val="000000" w:themeColor="text1"/>
          <w:lang w:val="ru-RU"/>
        </w:rPr>
        <w:t xml:space="preserve">Оценка безопасности </w:t>
      </w:r>
      <w:proofErr w:type="spellStart"/>
      <w:r w:rsidRPr="0053699F">
        <w:rPr>
          <w:color w:val="000000" w:themeColor="text1"/>
          <w:lang w:val="ru-RU"/>
        </w:rPr>
        <w:t>бедаквилина</w:t>
      </w:r>
      <w:proofErr w:type="spellEnd"/>
      <w:r w:rsidRPr="0053699F">
        <w:rPr>
          <w:color w:val="000000" w:themeColor="text1"/>
          <w:lang w:val="ru-RU"/>
        </w:rPr>
        <w:t xml:space="preserve"> основана на анализе данных за 120-ю неделю для пациентов в возрасте от 12 до 18 лет и от 5 до 12 лет, а также на анализе данных за 24-ю неделю для пациентов в возрасте от 2 до 5 лет, полученных от 45 детей в возрасте 2 лет и старше с подтвержденным или вероятным туберкулезом легких, вызванным</w:t>
      </w:r>
      <w:r w:rsidRPr="0053699F">
        <w:rPr>
          <w:color w:val="000000" w:themeColor="text1"/>
        </w:rPr>
        <w:t> </w:t>
      </w:r>
      <w:r w:rsidRPr="0053699F">
        <w:rPr>
          <w:rStyle w:val="ae"/>
          <w:color w:val="000000" w:themeColor="text1"/>
        </w:rPr>
        <w:t>M</w:t>
      </w:r>
      <w:proofErr w:type="gramEnd"/>
      <w:r w:rsidRPr="0053699F">
        <w:rPr>
          <w:rStyle w:val="ae"/>
          <w:color w:val="000000" w:themeColor="text1"/>
          <w:lang w:val="ru-RU"/>
        </w:rPr>
        <w:t xml:space="preserve">. </w:t>
      </w:r>
      <w:r w:rsidRPr="0053699F">
        <w:rPr>
          <w:rStyle w:val="ae"/>
          <w:color w:val="000000" w:themeColor="text1"/>
        </w:rPr>
        <w:t>tuberculosis</w:t>
      </w:r>
      <w:r w:rsidRPr="0053699F">
        <w:rPr>
          <w:color w:val="000000" w:themeColor="text1"/>
        </w:rPr>
        <w:t> </w:t>
      </w:r>
      <w:r w:rsidRPr="0053699F">
        <w:rPr>
          <w:color w:val="000000" w:themeColor="text1"/>
          <w:lang w:val="ru-RU"/>
        </w:rPr>
        <w:t xml:space="preserve">, устойчивым как минимум к </w:t>
      </w:r>
      <w:proofErr w:type="spellStart"/>
      <w:r w:rsidRPr="0053699F">
        <w:rPr>
          <w:color w:val="000000" w:themeColor="text1"/>
          <w:lang w:val="ru-RU"/>
        </w:rPr>
        <w:t>рифампицину</w:t>
      </w:r>
      <w:proofErr w:type="spellEnd"/>
      <w:r w:rsidRPr="0053699F">
        <w:rPr>
          <w:color w:val="000000" w:themeColor="text1"/>
          <w:lang w:val="ru-RU"/>
        </w:rPr>
        <w:t xml:space="preserve">, в рамках продолжающегося </w:t>
      </w:r>
      <w:proofErr w:type="spellStart"/>
      <w:r w:rsidRPr="0053699F">
        <w:rPr>
          <w:color w:val="000000" w:themeColor="text1"/>
          <w:lang w:val="ru-RU"/>
        </w:rPr>
        <w:t>одногруппового</w:t>
      </w:r>
      <w:proofErr w:type="spellEnd"/>
      <w:r w:rsidRPr="0053699F">
        <w:rPr>
          <w:color w:val="000000" w:themeColor="text1"/>
          <w:lang w:val="ru-RU"/>
        </w:rPr>
        <w:t xml:space="preserve"> открытого </w:t>
      </w:r>
      <w:proofErr w:type="spellStart"/>
      <w:r w:rsidRPr="0053699F">
        <w:rPr>
          <w:color w:val="000000" w:themeColor="text1"/>
          <w:lang w:val="ru-RU"/>
        </w:rPr>
        <w:t>многокогортного</w:t>
      </w:r>
      <w:proofErr w:type="spellEnd"/>
      <w:r w:rsidRPr="0053699F">
        <w:rPr>
          <w:color w:val="000000" w:themeColor="text1"/>
          <w:lang w:val="ru-RU"/>
        </w:rPr>
        <w:t xml:space="preserve"> исследования (см. раздел 5.1). В </w:t>
      </w:r>
      <w:proofErr w:type="gramStart"/>
      <w:r w:rsidRPr="0053699F">
        <w:rPr>
          <w:color w:val="000000" w:themeColor="text1"/>
          <w:lang w:val="ru-RU"/>
        </w:rPr>
        <w:t>целом</w:t>
      </w:r>
      <w:proofErr w:type="gramEnd"/>
      <w:r w:rsidRPr="0053699F">
        <w:rPr>
          <w:color w:val="000000" w:themeColor="text1"/>
          <w:lang w:val="ru-RU"/>
        </w:rPr>
        <w:t>, не было выявлено каких-либо различий в профиле безопасности у подростков в возрасте от 14 до 18 лет (</w:t>
      </w:r>
      <w:r w:rsidRPr="0053699F">
        <w:rPr>
          <w:color w:val="000000" w:themeColor="text1"/>
        </w:rPr>
        <w:t>N</w:t>
      </w:r>
      <w:r w:rsidRPr="0053699F">
        <w:rPr>
          <w:color w:val="000000" w:themeColor="text1"/>
          <w:lang w:val="ru-RU"/>
        </w:rPr>
        <w:t>=15) по сравнению с таковым у взрослых. В ходе исследования не было зарегистрировано ни одного случая смерти.</w:t>
      </w:r>
    </w:p>
    <w:p w14:paraId="299A75A8" w14:textId="7370A30B" w:rsidR="00D544CC" w:rsidRPr="0053699F" w:rsidRDefault="00D544CC" w:rsidP="0053699F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53699F">
        <w:rPr>
          <w:color w:val="000000" w:themeColor="text1"/>
          <w:lang w:val="ru-RU"/>
        </w:rPr>
        <w:t>У детей в возрасте от 5 до 11 лет (</w:t>
      </w:r>
      <w:r w:rsidRPr="0053699F">
        <w:rPr>
          <w:color w:val="000000" w:themeColor="text1"/>
        </w:rPr>
        <w:t>N</w:t>
      </w:r>
      <w:r w:rsidRPr="0053699F">
        <w:rPr>
          <w:color w:val="000000" w:themeColor="text1"/>
          <w:lang w:val="ru-RU"/>
        </w:rPr>
        <w:t xml:space="preserve">=15) наиболее распространенными нежелательными реакциями были повышение уровня ферментов печени (5/15, 33%), проявляющееся в виде повышения АЛТ/АСТ и </w:t>
      </w:r>
      <w:proofErr w:type="spellStart"/>
      <w:r w:rsidRPr="0053699F">
        <w:rPr>
          <w:color w:val="000000" w:themeColor="text1"/>
          <w:lang w:val="ru-RU"/>
        </w:rPr>
        <w:t>гепатотоксичности</w:t>
      </w:r>
      <w:proofErr w:type="spellEnd"/>
      <w:r w:rsidRPr="0053699F">
        <w:rPr>
          <w:color w:val="000000" w:themeColor="text1"/>
          <w:lang w:val="ru-RU"/>
        </w:rPr>
        <w:t xml:space="preserve">; </w:t>
      </w:r>
      <w:proofErr w:type="spellStart"/>
      <w:r w:rsidRPr="0053699F">
        <w:rPr>
          <w:color w:val="000000" w:themeColor="text1"/>
          <w:lang w:val="ru-RU"/>
        </w:rPr>
        <w:t>гепатотоксичность</w:t>
      </w:r>
      <w:proofErr w:type="spellEnd"/>
      <w:r w:rsidRPr="0053699F">
        <w:rPr>
          <w:color w:val="000000" w:themeColor="text1"/>
          <w:lang w:val="ru-RU"/>
        </w:rPr>
        <w:t xml:space="preserve"> привела к прекращению применения </w:t>
      </w:r>
      <w:proofErr w:type="spellStart"/>
      <w:r w:rsidRPr="0053699F">
        <w:rPr>
          <w:color w:val="000000" w:themeColor="text1"/>
          <w:lang w:val="ru-RU"/>
        </w:rPr>
        <w:t>бедаквилина</w:t>
      </w:r>
      <w:proofErr w:type="spellEnd"/>
      <w:r w:rsidRPr="0053699F">
        <w:rPr>
          <w:color w:val="000000" w:themeColor="text1"/>
          <w:lang w:val="ru-RU"/>
        </w:rPr>
        <w:t xml:space="preserve"> у трех пациентов. Повышение уровня ферментов печени было обратимым после прекращения применения </w:t>
      </w:r>
      <w:proofErr w:type="spellStart"/>
      <w:r w:rsidRPr="0053699F">
        <w:rPr>
          <w:color w:val="000000" w:themeColor="text1"/>
          <w:lang w:val="ru-RU"/>
        </w:rPr>
        <w:t>бедаквилина</w:t>
      </w:r>
      <w:proofErr w:type="spellEnd"/>
      <w:r w:rsidRPr="0053699F">
        <w:rPr>
          <w:color w:val="000000" w:themeColor="text1"/>
          <w:lang w:val="ru-RU"/>
        </w:rPr>
        <w:t xml:space="preserve"> и фоновой терапии. В ходе исследования случаев смерти зарегистрировано не было.</w:t>
      </w:r>
    </w:p>
    <w:p w14:paraId="25A0669B" w14:textId="43DF4A45" w:rsidR="00D544CC" w:rsidRPr="0053699F" w:rsidRDefault="00D544CC" w:rsidP="0053699F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53699F">
        <w:rPr>
          <w:color w:val="000000" w:themeColor="text1"/>
          <w:lang w:val="ru-RU"/>
        </w:rPr>
        <w:t>У детей в возрасте от 2 до 5 лет (</w:t>
      </w:r>
      <w:r w:rsidRPr="0053699F">
        <w:rPr>
          <w:color w:val="000000" w:themeColor="text1"/>
        </w:rPr>
        <w:t>N</w:t>
      </w:r>
      <w:r w:rsidRPr="0053699F">
        <w:rPr>
          <w:color w:val="000000" w:themeColor="text1"/>
          <w:lang w:val="ru-RU"/>
        </w:rPr>
        <w:t xml:space="preserve">=15) наиболее распространенной нежелательной реакцией была рвота у 3 из 15 (20%) пациентов. Удлинение интервала </w:t>
      </w:r>
      <w:r w:rsidRPr="0053699F">
        <w:rPr>
          <w:color w:val="000000" w:themeColor="text1"/>
        </w:rPr>
        <w:t>QT</w:t>
      </w:r>
      <w:r w:rsidRPr="0053699F">
        <w:rPr>
          <w:color w:val="000000" w:themeColor="text1"/>
          <w:lang w:val="ru-RU"/>
        </w:rPr>
        <w:t xml:space="preserve"> и артралгия были зарегистрированы у одного пациента в каждом случае. Среди этих 15 детей не было зарегистрировано ни одного случая смерти во время лечения </w:t>
      </w:r>
      <w:proofErr w:type="spellStart"/>
      <w:r w:rsidRPr="0053699F">
        <w:rPr>
          <w:color w:val="000000" w:themeColor="text1"/>
          <w:lang w:val="ru-RU"/>
        </w:rPr>
        <w:t>бедаквилином</w:t>
      </w:r>
      <w:proofErr w:type="spellEnd"/>
      <w:r w:rsidRPr="0053699F">
        <w:rPr>
          <w:color w:val="000000" w:themeColor="text1"/>
          <w:lang w:val="ru-RU"/>
        </w:rPr>
        <w:t xml:space="preserve"> (анализ на 24-й неделе).</w:t>
      </w:r>
    </w:p>
    <w:p w14:paraId="7D3BF07D" w14:textId="1F10B40E" w:rsidR="009435BF" w:rsidRPr="00472CF6" w:rsidRDefault="009435BF" w:rsidP="00D544CC">
      <w:pPr>
        <w:rPr>
          <w:color w:val="000000" w:themeColor="text1"/>
          <w:lang w:val="ru-RU"/>
        </w:rPr>
      </w:pPr>
    </w:p>
    <w:p w14:paraId="3C775A1C" w14:textId="77777777" w:rsidR="0053699F" w:rsidRDefault="005007D0" w:rsidP="0053699F">
      <w:pPr>
        <w:jc w:val="both"/>
        <w:rPr>
          <w:b/>
          <w:bCs/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i/>
          <w:iCs/>
          <w:color w:val="000000" w:themeColor="text1"/>
          <w:sz w:val="24"/>
          <w:szCs w:val="24"/>
          <w:lang w:val="ru-RU"/>
        </w:rPr>
        <w:t>Сообщение о подозреваемых нежелательных реакциях</w:t>
      </w:r>
      <w:r w:rsidR="0053699F">
        <w:rPr>
          <w:b/>
          <w:bCs/>
          <w:i/>
          <w:iCs/>
          <w:color w:val="000000" w:themeColor="text1"/>
          <w:sz w:val="24"/>
          <w:szCs w:val="24"/>
          <w:lang w:val="ru-RU"/>
        </w:rPr>
        <w:t xml:space="preserve"> </w:t>
      </w:r>
    </w:p>
    <w:p w14:paraId="391F7556" w14:textId="4FA133B5" w:rsidR="00E56772" w:rsidRPr="0053699F" w:rsidRDefault="00E56772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Важно сообщать о подозреваемых нежелательных реакциях после регистрации лекарственного препарата с целью обеспечения непрерывного мониторинга соотношения "польза - риск" лекарственного препарата. Медицинским работникам рекомендуется сообщать о любых подозреваемых нежелательных реакциях лекарственного препарата через национальные системы сообщения о нежелательных реакциях </w:t>
      </w:r>
      <w:r w:rsidR="0053699F">
        <w:rPr>
          <w:color w:val="000000" w:themeColor="text1"/>
          <w:sz w:val="24"/>
          <w:szCs w:val="24"/>
          <w:lang w:val="ru-RU"/>
        </w:rPr>
        <w:t>Республики Казахстан</w:t>
      </w:r>
      <w:r w:rsidRPr="0053699F">
        <w:rPr>
          <w:color w:val="000000" w:themeColor="text1"/>
          <w:sz w:val="24"/>
          <w:szCs w:val="24"/>
          <w:lang w:val="ru-RU"/>
        </w:rPr>
        <w:t>.</w:t>
      </w:r>
    </w:p>
    <w:p w14:paraId="0C1EF19D" w14:textId="77777777" w:rsidR="00E56772" w:rsidRPr="0053699F" w:rsidRDefault="00E56772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010000, г. Астана, ул. А.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Иманова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, 13</w:t>
      </w:r>
    </w:p>
    <w:p w14:paraId="1A27D048" w14:textId="77777777" w:rsidR="00E56772" w:rsidRPr="0053699F" w:rsidRDefault="00E56772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РГП на ПХВ «Национальный Центр экспертизы лекарственных средств, изделий медицинского назначения и медицинской техники» Министерства здравоохранения Республики Казахстан</w:t>
      </w:r>
    </w:p>
    <w:p w14:paraId="046E0F22" w14:textId="77777777" w:rsidR="00E56772" w:rsidRPr="0053699F" w:rsidRDefault="00E56772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Телефон: +7 (7172) 235-135</w:t>
      </w:r>
    </w:p>
    <w:p w14:paraId="0D474EF1" w14:textId="77777777" w:rsidR="00E56772" w:rsidRPr="0053699F" w:rsidRDefault="00E56772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Электронная почта: farm@dari.kz  </w:t>
      </w:r>
    </w:p>
    <w:p w14:paraId="7BA1CA5C" w14:textId="3A348BEB" w:rsidR="00E56772" w:rsidRPr="0053699F" w:rsidRDefault="0015238C" w:rsidP="0053699F">
      <w:pPr>
        <w:jc w:val="both"/>
        <w:rPr>
          <w:color w:val="000000" w:themeColor="text1"/>
          <w:sz w:val="24"/>
          <w:szCs w:val="24"/>
          <w:lang w:val="ru-RU"/>
        </w:rPr>
      </w:pPr>
      <w:hyperlink r:id="rId9" w:history="1">
        <w:r w:rsidR="00E56772" w:rsidRPr="0053699F">
          <w:rPr>
            <w:rStyle w:val="af0"/>
            <w:color w:val="000000" w:themeColor="text1"/>
            <w:sz w:val="24"/>
            <w:szCs w:val="24"/>
            <w:lang w:val="ru-RU"/>
          </w:rPr>
          <w:t>http://www.ndda.kz</w:t>
        </w:r>
      </w:hyperlink>
    </w:p>
    <w:p w14:paraId="15A18A24" w14:textId="77777777" w:rsidR="00E56772" w:rsidRPr="00472CF6" w:rsidRDefault="00E56772" w:rsidP="00E56772">
      <w:pPr>
        <w:rPr>
          <w:color w:val="000000" w:themeColor="text1"/>
          <w:lang w:val="ru-RU"/>
        </w:rPr>
      </w:pPr>
    </w:p>
    <w:p w14:paraId="149C9806" w14:textId="250E3049" w:rsidR="005007D0" w:rsidRPr="0053699F" w:rsidRDefault="005007D0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4.9.Передозировка</w:t>
      </w:r>
      <w:r w:rsidRPr="0053699F">
        <w:rPr>
          <w:b/>
          <w:bCs/>
          <w:color w:val="000000" w:themeColor="text1"/>
          <w:sz w:val="24"/>
          <w:szCs w:val="24"/>
          <w:lang w:val="ru-RU"/>
        </w:rPr>
        <w:br/>
      </w:r>
      <w:r w:rsidRPr="0053699F">
        <w:rPr>
          <w:color w:val="000000" w:themeColor="text1"/>
          <w:sz w:val="24"/>
          <w:szCs w:val="24"/>
          <w:lang w:val="ru-RU"/>
        </w:rPr>
        <w:t xml:space="preserve">Преднамеренная или случайная острая передозировка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не наблюдалась в ходе клинических исследований.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 xml:space="preserve">В исследовании с участием 44 здоровых взрослых, получавших </w:t>
      </w:r>
      <w:r w:rsidRPr="0053699F">
        <w:rPr>
          <w:color w:val="000000" w:themeColor="text1"/>
          <w:sz w:val="24"/>
          <w:szCs w:val="24"/>
          <w:lang w:val="ru-RU"/>
        </w:rPr>
        <w:lastRenderedPageBreak/>
        <w:t xml:space="preserve">однократную дозу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800 мг, наблюдавшиеся нежелательные реакции соответствовали тем, которые отмечались в клинических исследованиях при применении рекомендованных доз</w:t>
      </w:r>
      <w:r w:rsidR="00791A29" w:rsidRPr="0053699F">
        <w:rPr>
          <w:color w:val="000000" w:themeColor="text1"/>
          <w:sz w:val="24"/>
          <w:szCs w:val="24"/>
          <w:lang w:val="ru-RU"/>
        </w:rPr>
        <w:t xml:space="preserve"> (см. раздел 4.8.)</w:t>
      </w:r>
      <w:r w:rsidRPr="0053699F">
        <w:rPr>
          <w:color w:val="000000" w:themeColor="text1"/>
          <w:sz w:val="24"/>
          <w:szCs w:val="24"/>
          <w:lang w:val="ru-RU"/>
        </w:rPr>
        <w:t>.</w:t>
      </w:r>
      <w:proofErr w:type="gramEnd"/>
    </w:p>
    <w:p w14:paraId="5680E489" w14:textId="26DBE849" w:rsidR="005007D0" w:rsidRPr="0053699F" w:rsidRDefault="005007D0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Опыт лечения острой передозировки препаратом </w:t>
      </w:r>
      <w:r w:rsidR="004A0D32" w:rsidRPr="0053699F">
        <w:rPr>
          <w:color w:val="000000" w:themeColor="text1"/>
          <w:sz w:val="24"/>
          <w:szCs w:val="24"/>
          <w:lang w:val="ru-RU"/>
        </w:rPr>
        <w:t>РЕСИЛИН</w:t>
      </w:r>
      <w:r w:rsidRPr="0053699F">
        <w:rPr>
          <w:color w:val="000000" w:themeColor="text1"/>
          <w:sz w:val="24"/>
          <w:szCs w:val="24"/>
          <w:lang w:val="ru-RU"/>
        </w:rPr>
        <w:t xml:space="preserve"> отсутствует. При </w:t>
      </w:r>
      <w:r w:rsidR="00A44249" w:rsidRPr="0053699F">
        <w:rPr>
          <w:color w:val="000000" w:themeColor="text1"/>
          <w:sz w:val="24"/>
          <w:szCs w:val="24"/>
          <w:lang w:val="ru-RU"/>
        </w:rPr>
        <w:t>преднамеренной</w:t>
      </w:r>
      <w:r w:rsidRPr="0053699F">
        <w:rPr>
          <w:color w:val="000000" w:themeColor="text1"/>
          <w:sz w:val="24"/>
          <w:szCs w:val="24"/>
          <w:lang w:val="ru-RU"/>
        </w:rPr>
        <w:t xml:space="preserve"> или случайной передозировке следует проводить общие поддерживающие мероприятия, направленные на поддержание жизненно важных функций, включая контроль жизненных показателей и </w:t>
      </w:r>
      <w:r w:rsidR="00A44249" w:rsidRPr="0053699F">
        <w:rPr>
          <w:color w:val="000000" w:themeColor="text1"/>
          <w:sz w:val="24"/>
          <w:szCs w:val="24"/>
          <w:lang w:val="ru-RU"/>
        </w:rPr>
        <w:t xml:space="preserve"> ЭКГ</w:t>
      </w:r>
      <w:r w:rsidRPr="0053699F">
        <w:rPr>
          <w:color w:val="000000" w:themeColor="text1"/>
          <w:sz w:val="24"/>
          <w:szCs w:val="24"/>
          <w:lang w:val="ru-RU"/>
        </w:rPr>
        <w:t xml:space="preserve"> (интервал </w:t>
      </w:r>
      <w:r w:rsidRPr="0053699F">
        <w:rPr>
          <w:color w:val="000000" w:themeColor="text1"/>
          <w:sz w:val="24"/>
          <w:szCs w:val="24"/>
        </w:rPr>
        <w:t>QT</w:t>
      </w:r>
      <w:r w:rsidRPr="0053699F">
        <w:rPr>
          <w:color w:val="000000" w:themeColor="text1"/>
          <w:sz w:val="24"/>
          <w:szCs w:val="24"/>
          <w:lang w:val="ru-RU"/>
        </w:rPr>
        <w:t>). Дальнейшее лечение должно проводиться в соответствии с клиническими показаниями или рекомендациями национального токсикологического центра (при его наличии).</w:t>
      </w:r>
    </w:p>
    <w:p w14:paraId="29CC4B1D" w14:textId="77777777" w:rsidR="005007D0" w:rsidRPr="0053699F" w:rsidRDefault="005007D0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Поскольку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значительной степени связывается с белками плазмы, проведение диализа, вероятно, не приведёт к существенному выведению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из плазмы крови.</w:t>
      </w:r>
    </w:p>
    <w:p w14:paraId="382CB180" w14:textId="77777777" w:rsidR="009435BF" w:rsidRPr="00472CF6" w:rsidRDefault="009435BF" w:rsidP="00C225A6">
      <w:pPr>
        <w:rPr>
          <w:color w:val="000000" w:themeColor="text1"/>
          <w:lang w:val="ru-RU"/>
        </w:rPr>
      </w:pPr>
    </w:p>
    <w:p w14:paraId="5C2A24E2" w14:textId="317376EE" w:rsidR="009435BF" w:rsidRPr="0053699F" w:rsidRDefault="00916C74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bookmarkStart w:id="3" w:name="5._PHARMACOLOGICAL_PROPERTIES"/>
      <w:bookmarkEnd w:id="3"/>
      <w:r w:rsidRPr="0053699F">
        <w:rPr>
          <w:b/>
          <w:bCs/>
          <w:color w:val="000000" w:themeColor="text1"/>
          <w:sz w:val="24"/>
          <w:szCs w:val="24"/>
          <w:lang w:val="ru-RU"/>
        </w:rPr>
        <w:t>5.</w:t>
      </w:r>
      <w:r w:rsidR="009435BF" w:rsidRPr="0053699F">
        <w:rPr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b/>
          <w:bCs/>
          <w:color w:val="000000" w:themeColor="text1"/>
          <w:sz w:val="24"/>
          <w:szCs w:val="24"/>
          <w:lang w:val="ru-RU"/>
        </w:rPr>
        <w:t>ФАРМАКОЛОГИЧЕСКИЕ СВОЙСТВА</w:t>
      </w:r>
    </w:p>
    <w:p w14:paraId="319E39CF" w14:textId="7D7582B4" w:rsidR="00916C74" w:rsidRPr="0053699F" w:rsidRDefault="00916C74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5.1 Фармакодинамические свойства</w:t>
      </w:r>
    </w:p>
    <w:p w14:paraId="1F09E96A" w14:textId="1BBC8B6F" w:rsidR="00DB4060" w:rsidRPr="0053699F" w:rsidRDefault="00DB4060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Фармакотерапевтическая группа: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Антимикобактериальные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препараты. Препараты для лечения</w:t>
      </w:r>
      <w:r w:rsidR="0053699F">
        <w:rPr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color w:val="000000" w:themeColor="text1"/>
          <w:sz w:val="24"/>
          <w:szCs w:val="24"/>
          <w:lang w:val="ru-RU"/>
        </w:rPr>
        <w:t xml:space="preserve">туберкулёза. Препараты для лечения туберкулёза другие.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.</w:t>
      </w:r>
    </w:p>
    <w:p w14:paraId="30121CD2" w14:textId="4CDB95AD" w:rsidR="00C47369" w:rsidRPr="0053699F" w:rsidRDefault="00C4736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 xml:space="preserve">Код АТХ: </w:t>
      </w:r>
      <w:r w:rsidRPr="0053699F">
        <w:rPr>
          <w:rStyle w:val="ad"/>
          <w:b w:val="0"/>
          <w:bCs w:val="0"/>
          <w:color w:val="000000" w:themeColor="text1"/>
          <w:sz w:val="24"/>
          <w:szCs w:val="24"/>
        </w:rPr>
        <w:t>J</w:t>
      </w:r>
      <w:r w:rsidRPr="0053699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04</w:t>
      </w:r>
      <w:r w:rsidRPr="0053699F">
        <w:rPr>
          <w:rStyle w:val="ad"/>
          <w:b w:val="0"/>
          <w:bCs w:val="0"/>
          <w:color w:val="000000" w:themeColor="text1"/>
          <w:sz w:val="24"/>
          <w:szCs w:val="24"/>
        </w:rPr>
        <w:t>AK</w:t>
      </w:r>
      <w:r w:rsidRPr="0053699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05.</w:t>
      </w:r>
      <w:r w:rsidRPr="0053699F">
        <w:rPr>
          <w:color w:val="000000" w:themeColor="text1"/>
          <w:sz w:val="24"/>
          <w:szCs w:val="24"/>
          <w:lang w:val="ru-RU"/>
        </w:rPr>
        <w:t xml:space="preserve"> </w:t>
      </w:r>
    </w:p>
    <w:p w14:paraId="70C35D3D" w14:textId="77777777" w:rsidR="009435BF" w:rsidRPr="0053699F" w:rsidRDefault="009435BF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2B3DEFA0" w14:textId="77777777" w:rsidR="0053699F" w:rsidRDefault="00916C74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Механизм действия</w:t>
      </w:r>
    </w:p>
    <w:p w14:paraId="479C29FF" w14:textId="6BE70FB0" w:rsidR="00916C74" w:rsidRPr="0053699F" w:rsidRDefault="00916C74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является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диарилхинолином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Он ингибирует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микобактериальную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АТФ (аденозин-5'-трифосфат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)-</w:t>
      </w:r>
      <w:proofErr w:type="spellStart"/>
      <w:proofErr w:type="gramEnd"/>
      <w:r w:rsidRPr="0053699F">
        <w:rPr>
          <w:color w:val="000000" w:themeColor="text1"/>
          <w:sz w:val="24"/>
          <w:szCs w:val="24"/>
          <w:lang w:val="ru-RU"/>
        </w:rPr>
        <w:t>синтазу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— ключевой фермент, необходимый для выработки энергии у </w:t>
      </w:r>
      <w:r w:rsidRPr="0053699F">
        <w:rPr>
          <w:i/>
          <w:iCs/>
          <w:color w:val="000000" w:themeColor="text1"/>
          <w:sz w:val="24"/>
          <w:szCs w:val="24"/>
        </w:rPr>
        <w:t>Mycobacterium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i/>
          <w:iCs/>
          <w:color w:val="000000" w:themeColor="text1"/>
          <w:sz w:val="24"/>
          <w:szCs w:val="24"/>
        </w:rPr>
        <w:t>tuberculosis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>.</w:t>
      </w:r>
      <w:r w:rsidRPr="0053699F">
        <w:rPr>
          <w:color w:val="000000" w:themeColor="text1"/>
          <w:sz w:val="24"/>
          <w:szCs w:val="24"/>
          <w:lang w:val="ru-RU"/>
        </w:rPr>
        <w:t xml:space="preserve"> Ингибирование АТФ-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синтазы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приводит к бактерицидному эффекту как в отношении размножающихся, так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неразмножающихся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микобактерий туберкулёза.</w:t>
      </w:r>
    </w:p>
    <w:p w14:paraId="6370FBC5" w14:textId="77777777" w:rsidR="009435BF" w:rsidRPr="0053699F" w:rsidRDefault="009435BF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1A51B433" w14:textId="77777777" w:rsidR="0053699F" w:rsidRDefault="00916C74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Фармакодинамические эффекты</w:t>
      </w:r>
    </w:p>
    <w:p w14:paraId="4D03FC38" w14:textId="40A7ABB9" w:rsidR="00916C74" w:rsidRPr="0053699F" w:rsidRDefault="00916C74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активен в отношении </w:t>
      </w:r>
      <w:r w:rsidRPr="0053699F">
        <w:rPr>
          <w:i/>
          <w:iCs/>
          <w:color w:val="000000" w:themeColor="text1"/>
          <w:sz w:val="24"/>
          <w:szCs w:val="24"/>
        </w:rPr>
        <w:t>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. </w:t>
      </w:r>
      <w:r w:rsidRPr="0053699F">
        <w:rPr>
          <w:i/>
          <w:iCs/>
          <w:color w:val="000000" w:themeColor="text1"/>
          <w:sz w:val="24"/>
          <w:szCs w:val="24"/>
        </w:rPr>
        <w:t>tuberculosis</w:t>
      </w:r>
      <w:r w:rsidRPr="0053699F">
        <w:rPr>
          <w:color w:val="000000" w:themeColor="text1"/>
          <w:sz w:val="24"/>
          <w:szCs w:val="24"/>
          <w:lang w:val="ru-RU"/>
        </w:rPr>
        <w:t xml:space="preserve"> с минимальной подавляющей концентрацией (МПК) в диапазоне ≤ 0,008–0,25 мг/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л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как для чувствительных, так и для устойчивых к лекарственным средствам штаммов (включая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мультирезистентные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предшироко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резистентные и широко резистентные штаммы).</w:t>
      </w:r>
      <w:r w:rsidRPr="0053699F">
        <w:rPr>
          <w:color w:val="000000" w:themeColor="text1"/>
          <w:sz w:val="24"/>
          <w:szCs w:val="24"/>
          <w:lang w:val="ru-RU"/>
        </w:rPr>
        <w:br/>
        <w:t xml:space="preserve">В модели туберкулёзной инфекции у мышей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проявляет бактерицидную и стерилизующую активность.</w:t>
      </w:r>
      <w:r w:rsidR="0051034B" w:rsidRPr="0053699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обладает бактериостатическим действием в отношении многих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нетуберкулёзных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микобактерий. Однако </w:t>
      </w:r>
      <w:r w:rsidRPr="0053699F">
        <w:rPr>
          <w:i/>
          <w:iCs/>
          <w:color w:val="000000" w:themeColor="text1"/>
          <w:sz w:val="24"/>
          <w:szCs w:val="24"/>
        </w:rPr>
        <w:t>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Pr="0053699F">
        <w:rPr>
          <w:i/>
          <w:iCs/>
          <w:color w:val="000000" w:themeColor="text1"/>
          <w:sz w:val="24"/>
          <w:szCs w:val="24"/>
        </w:rPr>
        <w:t>xenopi</w:t>
      </w:r>
      <w:proofErr w:type="spellEnd"/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, </w:t>
      </w:r>
      <w:r w:rsidRPr="0053699F">
        <w:rPr>
          <w:i/>
          <w:iCs/>
          <w:color w:val="000000" w:themeColor="text1"/>
          <w:sz w:val="24"/>
          <w:szCs w:val="24"/>
        </w:rPr>
        <w:t>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Pr="0053699F">
        <w:rPr>
          <w:i/>
          <w:iCs/>
          <w:color w:val="000000" w:themeColor="text1"/>
          <w:sz w:val="24"/>
          <w:szCs w:val="24"/>
        </w:rPr>
        <w:t>novocastrense</w:t>
      </w:r>
      <w:proofErr w:type="spellEnd"/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, </w:t>
      </w:r>
      <w:r w:rsidRPr="0053699F">
        <w:rPr>
          <w:i/>
          <w:iCs/>
          <w:color w:val="000000" w:themeColor="text1"/>
          <w:sz w:val="24"/>
          <w:szCs w:val="24"/>
        </w:rPr>
        <w:t>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Pr="0053699F">
        <w:rPr>
          <w:i/>
          <w:iCs/>
          <w:color w:val="000000" w:themeColor="text1"/>
          <w:sz w:val="24"/>
          <w:szCs w:val="24"/>
        </w:rPr>
        <w:t>shimoidei</w:t>
      </w:r>
      <w:proofErr w:type="spellEnd"/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, </w:t>
      </w:r>
      <w:r w:rsidRPr="0053699F">
        <w:rPr>
          <w:i/>
          <w:iCs/>
          <w:color w:val="000000" w:themeColor="text1"/>
          <w:sz w:val="24"/>
          <w:szCs w:val="24"/>
        </w:rPr>
        <w:t>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Pr="0053699F">
        <w:rPr>
          <w:i/>
          <w:iCs/>
          <w:color w:val="000000" w:themeColor="text1"/>
          <w:sz w:val="24"/>
          <w:szCs w:val="24"/>
        </w:rPr>
        <w:t>flavescens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немикобактериальные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виды считаются врождённо устойчивыми 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.</w:t>
      </w:r>
    </w:p>
    <w:p w14:paraId="07738860" w14:textId="77777777" w:rsidR="009435BF" w:rsidRPr="00472CF6" w:rsidRDefault="009435BF" w:rsidP="00C225A6">
      <w:pPr>
        <w:rPr>
          <w:color w:val="000000" w:themeColor="text1"/>
          <w:lang w:val="ru-RU"/>
        </w:rPr>
      </w:pPr>
    </w:p>
    <w:p w14:paraId="7DD05583" w14:textId="47687DD7" w:rsidR="0053699F" w:rsidRDefault="00916C74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 xml:space="preserve">Фармакокинетическая/фармакодинамическая </w:t>
      </w:r>
      <w:r w:rsidR="00024C9B" w:rsidRPr="0053699F">
        <w:rPr>
          <w:b/>
          <w:bCs/>
          <w:color w:val="000000" w:themeColor="text1"/>
          <w:sz w:val="24"/>
          <w:szCs w:val="24"/>
          <w:lang w:val="ru-RU"/>
        </w:rPr>
        <w:t>зависимость</w:t>
      </w:r>
      <w:r w:rsidR="0053699F">
        <w:rPr>
          <w:b/>
          <w:bCs/>
          <w:color w:val="000000" w:themeColor="text1"/>
          <w:sz w:val="24"/>
          <w:szCs w:val="24"/>
          <w:lang w:val="ru-RU"/>
        </w:rPr>
        <w:t>.</w:t>
      </w:r>
      <w:r w:rsidR="00024C9B" w:rsidRPr="0053699F">
        <w:rPr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14:paraId="2CEFCF5B" w14:textId="5064D5BC" w:rsidR="00916C74" w:rsidRPr="0053699F" w:rsidRDefault="00916C74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При терапевтических дозах взаимосвязь между фармакокинетическими и фармакодинамическими параметрами у пациентов не наблюдалась.</w:t>
      </w:r>
    </w:p>
    <w:p w14:paraId="19136030" w14:textId="77777777" w:rsidR="009435BF" w:rsidRPr="0053699F" w:rsidRDefault="009435BF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58F684B9" w14:textId="5294550F" w:rsidR="0053699F" w:rsidRDefault="00916C74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Механизмы резистентности</w:t>
      </w:r>
      <w:r w:rsidR="0053699F">
        <w:rPr>
          <w:b/>
          <w:bCs/>
          <w:color w:val="000000" w:themeColor="text1"/>
          <w:sz w:val="24"/>
          <w:szCs w:val="24"/>
          <w:lang w:val="ru-RU"/>
        </w:rPr>
        <w:t xml:space="preserve">. </w:t>
      </w:r>
    </w:p>
    <w:p w14:paraId="164050AF" w14:textId="044E8015" w:rsidR="0051034B" w:rsidRPr="0053699F" w:rsidRDefault="00916C74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Приобретённые механизмы резистентности, влияющие на значения МПК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включают мутации в гене </w:t>
      </w:r>
      <w:proofErr w:type="spellStart"/>
      <w:r w:rsidRPr="0053699F">
        <w:rPr>
          <w:i/>
          <w:iCs/>
          <w:color w:val="000000" w:themeColor="text1"/>
          <w:sz w:val="24"/>
          <w:szCs w:val="24"/>
        </w:rPr>
        <w:t>atpE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кодирующем мишень действия </w:t>
      </w:r>
      <w:r w:rsidR="0051034B" w:rsidRPr="0053699F">
        <w:rPr>
          <w:color w:val="000000" w:themeColor="text1"/>
          <w:sz w:val="24"/>
          <w:szCs w:val="24"/>
          <w:lang w:val="ru-RU"/>
        </w:rPr>
        <w:t xml:space="preserve"> -</w:t>
      </w:r>
      <w:r w:rsidRPr="0053699F">
        <w:rPr>
          <w:color w:val="000000" w:themeColor="text1"/>
          <w:sz w:val="24"/>
          <w:szCs w:val="24"/>
          <w:lang w:val="ru-RU"/>
        </w:rPr>
        <w:t xml:space="preserve"> АТФ-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синтазу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а также в гене </w:t>
      </w:r>
      <w:proofErr w:type="spellStart"/>
      <w:r w:rsidRPr="0053699F">
        <w:rPr>
          <w:i/>
          <w:iCs/>
          <w:color w:val="000000" w:themeColor="text1"/>
          <w:sz w:val="24"/>
          <w:szCs w:val="24"/>
        </w:rPr>
        <w:t>Rv</w:t>
      </w:r>
      <w:proofErr w:type="spellEnd"/>
      <w:r w:rsidRPr="0053699F">
        <w:rPr>
          <w:i/>
          <w:iCs/>
          <w:color w:val="000000" w:themeColor="text1"/>
          <w:sz w:val="24"/>
          <w:szCs w:val="24"/>
          <w:lang w:val="ru-RU"/>
        </w:rPr>
        <w:t>0678</w:t>
      </w:r>
      <w:r w:rsidRPr="0053699F">
        <w:rPr>
          <w:color w:val="000000" w:themeColor="text1"/>
          <w:sz w:val="24"/>
          <w:szCs w:val="24"/>
          <w:lang w:val="ru-RU"/>
        </w:rPr>
        <w:t xml:space="preserve">, который регулирует экспрессию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эффлюкс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-насоса </w:t>
      </w:r>
      <w:proofErr w:type="spellStart"/>
      <w:r w:rsidRPr="0053699F">
        <w:rPr>
          <w:color w:val="000000" w:themeColor="text1"/>
          <w:sz w:val="24"/>
          <w:szCs w:val="24"/>
        </w:rPr>
        <w:t>MmpS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5–</w:t>
      </w:r>
      <w:proofErr w:type="spellStart"/>
      <w:r w:rsidRPr="0053699F">
        <w:rPr>
          <w:color w:val="000000" w:themeColor="text1"/>
          <w:sz w:val="24"/>
          <w:szCs w:val="24"/>
        </w:rPr>
        <w:t>MmpL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5.</w:t>
      </w:r>
      <w:r w:rsidR="0051034B" w:rsidRPr="0053699F">
        <w:rPr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color w:val="000000" w:themeColor="text1"/>
          <w:sz w:val="24"/>
          <w:szCs w:val="24"/>
          <w:lang w:val="ru-RU"/>
        </w:rPr>
        <w:t xml:space="preserve">Мутации в мишени, выявленные в доклинических исследованиях, приводят к 8–133-кратному увеличению МПК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что соответствует диапазону 0,25–4 мг/л. Мутации, связанные с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эффлюксом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наблюдались как в доклинических, так и в клинических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изолятах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приводили к 2–8-кратному увеличению МПК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(0,25–0,5 мг/л)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.Б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ольшинство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изолятов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фенотипически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резистентных 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проявляют перекрёстную </w:t>
      </w:r>
      <w:r w:rsidRPr="0053699F">
        <w:rPr>
          <w:color w:val="000000" w:themeColor="text1"/>
          <w:sz w:val="24"/>
          <w:szCs w:val="24"/>
          <w:lang w:val="ru-RU"/>
        </w:rPr>
        <w:lastRenderedPageBreak/>
        <w:t xml:space="preserve">устойчивость 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Однако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изоляты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устойчивые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могут сохранять чувствительность 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.</w:t>
      </w:r>
    </w:p>
    <w:p w14:paraId="5B1A3A25" w14:textId="77777777" w:rsidR="00B96FF6" w:rsidRPr="0053699F" w:rsidRDefault="0051034B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Влияние высоких исходных значений минимальной подавляющей концентрации (МПК)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наличия мутаций на основе гена </w:t>
      </w:r>
      <w:proofErr w:type="spellStart"/>
      <w:r w:rsidRPr="0053699F">
        <w:rPr>
          <w:i/>
          <w:iCs/>
          <w:color w:val="000000" w:themeColor="text1"/>
          <w:sz w:val="24"/>
          <w:szCs w:val="24"/>
        </w:rPr>
        <w:t>Rv</w:t>
      </w:r>
      <w:proofErr w:type="spellEnd"/>
      <w:r w:rsidRPr="0053699F">
        <w:rPr>
          <w:i/>
          <w:iCs/>
          <w:color w:val="000000" w:themeColor="text1"/>
          <w:sz w:val="24"/>
          <w:szCs w:val="24"/>
          <w:lang w:val="ru-RU"/>
        </w:rPr>
        <w:t>0678</w:t>
      </w:r>
      <w:r w:rsidRPr="0053699F">
        <w:rPr>
          <w:color w:val="000000" w:themeColor="text1"/>
          <w:sz w:val="24"/>
          <w:szCs w:val="24"/>
          <w:lang w:val="ru-RU"/>
        </w:rPr>
        <w:t xml:space="preserve"> на исходном уровне или повышения значений МПК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после начала лечения на микробиологические исходы остаётся неясным, поскольку такие случаи были редкими в ходе клинических исследований.</w:t>
      </w:r>
    </w:p>
    <w:p w14:paraId="03A89310" w14:textId="77777777" w:rsidR="009435BF" w:rsidRPr="0053699F" w:rsidRDefault="009435BF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1F8FF977" w14:textId="77777777" w:rsidR="0053699F" w:rsidRDefault="00B124FE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Пороговые значения чувствительности</w:t>
      </w:r>
      <w:r w:rsidR="0053699F">
        <w:rPr>
          <w:b/>
          <w:bCs/>
          <w:color w:val="000000" w:themeColor="text1"/>
          <w:sz w:val="24"/>
          <w:szCs w:val="24"/>
          <w:lang w:val="ru-RU"/>
        </w:rPr>
        <w:t xml:space="preserve">. </w:t>
      </w:r>
    </w:p>
    <w:p w14:paraId="68817A05" w14:textId="5BD8262D" w:rsidR="008C2524" w:rsidRPr="0053699F" w:rsidRDefault="00B124FE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При наличии соответствующих возможностей клинико-диагностическая микробиологическая лаборатория должна предоставлять результаты тестирования чувствительности к противомикробным препаратам, применяемым в лечебных учреждениях, в виде периодических отчётов, описывающих профиль чувствительности госпитальных и внебольничных возбудителей. Эти отчёты должны использоваться для подбора комбинации антибактериальных препаратов для лечения.</w:t>
      </w:r>
    </w:p>
    <w:p w14:paraId="623C71FD" w14:textId="679937A5" w:rsidR="00791A29" w:rsidRPr="00472CF6" w:rsidRDefault="00791A29" w:rsidP="00C225A6">
      <w:pPr>
        <w:rPr>
          <w:color w:val="000000" w:themeColor="text1"/>
          <w:lang w:val="ru-RU"/>
        </w:rPr>
      </w:pPr>
    </w:p>
    <w:tbl>
      <w:tblPr>
        <w:tblStyle w:val="af"/>
        <w:tblW w:w="0" w:type="auto"/>
        <w:tblInd w:w="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3160"/>
        <w:gridCol w:w="3133"/>
      </w:tblGrid>
      <w:tr w:rsidR="00472CF6" w:rsidRPr="00472CF6" w14:paraId="077F645F" w14:textId="77777777" w:rsidTr="00C67706">
        <w:tc>
          <w:tcPr>
            <w:tcW w:w="9499" w:type="dxa"/>
            <w:gridSpan w:val="3"/>
          </w:tcPr>
          <w:p w14:paraId="68CFD085" w14:textId="23B48964" w:rsidR="00AB6E5B" w:rsidRPr="0053699F" w:rsidRDefault="00AB6E5B" w:rsidP="00C225A6">
            <w:pPr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3699F">
              <w:rPr>
                <w:i/>
                <w:iCs/>
                <w:color w:val="000000" w:themeColor="text1"/>
                <w:sz w:val="24"/>
                <w:szCs w:val="24"/>
              </w:rPr>
              <w:t>Пороговые</w:t>
            </w:r>
            <w:proofErr w:type="spellEnd"/>
            <w:r w:rsidRPr="0053699F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699F">
              <w:rPr>
                <w:i/>
                <w:iCs/>
                <w:color w:val="000000" w:themeColor="text1"/>
                <w:sz w:val="24"/>
                <w:szCs w:val="24"/>
              </w:rPr>
              <w:t>значения</w:t>
            </w:r>
            <w:proofErr w:type="spellEnd"/>
            <w:r w:rsidRPr="0053699F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472CF6" w:rsidRPr="0015238C" w14:paraId="3444F9AB" w14:textId="77777777" w:rsidTr="00C67706">
        <w:tc>
          <w:tcPr>
            <w:tcW w:w="9499" w:type="dxa"/>
            <w:gridSpan w:val="3"/>
          </w:tcPr>
          <w:p w14:paraId="6D822150" w14:textId="65AF47A8" w:rsidR="00AB6E5B" w:rsidRPr="0053699F" w:rsidRDefault="00AB6E5B" w:rsidP="00C225A6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/>
              </w:rPr>
              <w:t>Пороговые значения минимальной подавляющей концентрации (МПК) следующие:</w:t>
            </w:r>
          </w:p>
        </w:tc>
      </w:tr>
      <w:tr w:rsidR="00472CF6" w:rsidRPr="00472CF6" w14:paraId="156B09C2" w14:textId="77777777" w:rsidTr="00C67706">
        <w:tc>
          <w:tcPr>
            <w:tcW w:w="3206" w:type="dxa"/>
          </w:tcPr>
          <w:p w14:paraId="261B9177" w14:textId="45B84455" w:rsidR="00F202A8" w:rsidRPr="0053699F" w:rsidRDefault="00F202A8" w:rsidP="00C225A6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/>
              </w:rPr>
              <w:t>Эпидемиологическое пороговое значение (</w:t>
            </w:r>
            <w:r w:rsidRPr="0053699F">
              <w:rPr>
                <w:color w:val="000000" w:themeColor="text1"/>
                <w:sz w:val="24"/>
                <w:szCs w:val="24"/>
              </w:rPr>
              <w:t>ECOFF</w:t>
            </w:r>
            <w:r w:rsidRPr="0053699F">
              <w:rPr>
                <w:color w:val="000000" w:themeColor="text1"/>
                <w:sz w:val="24"/>
                <w:szCs w:val="24"/>
                <w:lang w:val="ru-RU"/>
              </w:rPr>
              <w:t xml:space="preserve">) </w:t>
            </w:r>
          </w:p>
        </w:tc>
        <w:tc>
          <w:tcPr>
            <w:tcW w:w="3160" w:type="dxa"/>
          </w:tcPr>
          <w:p w14:paraId="0AA85614" w14:textId="1F7EEEC8" w:rsidR="00F202A8" w:rsidRPr="00472CF6" w:rsidRDefault="00F202A8" w:rsidP="00C225A6">
            <w:pPr>
              <w:rPr>
                <w:color w:val="000000" w:themeColor="text1"/>
                <w:lang w:val="ru-RU"/>
              </w:rPr>
            </w:pPr>
            <w:r w:rsidRPr="00472CF6">
              <w:rPr>
                <w:color w:val="000000" w:themeColor="text1"/>
                <w:lang w:val="ru-RU"/>
              </w:rPr>
              <w:t>0,25 мг/л</w:t>
            </w:r>
          </w:p>
        </w:tc>
        <w:tc>
          <w:tcPr>
            <w:tcW w:w="3133" w:type="dxa"/>
          </w:tcPr>
          <w:p w14:paraId="76FAFA8E" w14:textId="77777777" w:rsidR="00F202A8" w:rsidRPr="00472CF6" w:rsidRDefault="00F202A8" w:rsidP="00C225A6">
            <w:pPr>
              <w:rPr>
                <w:color w:val="000000" w:themeColor="text1"/>
                <w:lang w:val="ru-RU"/>
              </w:rPr>
            </w:pPr>
          </w:p>
        </w:tc>
      </w:tr>
      <w:tr w:rsidR="00472CF6" w:rsidRPr="00472CF6" w14:paraId="0D2C8081" w14:textId="77777777" w:rsidTr="00C67706">
        <w:trPr>
          <w:trHeight w:val="406"/>
        </w:trPr>
        <w:tc>
          <w:tcPr>
            <w:tcW w:w="3206" w:type="dxa"/>
          </w:tcPr>
          <w:p w14:paraId="3D3A5320" w14:textId="2BE69CE4" w:rsidR="00B124FE" w:rsidRPr="0053699F" w:rsidRDefault="00B124FE" w:rsidP="00C225A6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/>
              </w:rPr>
              <w:t>Клинические пороговые значения</w:t>
            </w:r>
          </w:p>
        </w:tc>
        <w:tc>
          <w:tcPr>
            <w:tcW w:w="3160" w:type="dxa"/>
          </w:tcPr>
          <w:p w14:paraId="0193B876" w14:textId="5AF191D6" w:rsidR="00B124FE" w:rsidRPr="00472CF6" w:rsidRDefault="00B124FE" w:rsidP="00C225A6">
            <w:pPr>
              <w:rPr>
                <w:color w:val="000000" w:themeColor="text1"/>
                <w:lang w:val="ru-RU"/>
              </w:rPr>
            </w:pPr>
            <w:r w:rsidRPr="00472CF6">
              <w:rPr>
                <w:color w:val="000000" w:themeColor="text1"/>
                <w:lang w:val="ru-RU"/>
              </w:rPr>
              <w:t xml:space="preserve">Чувствительные ≤ 0,25 мг/л; </w:t>
            </w:r>
          </w:p>
        </w:tc>
        <w:tc>
          <w:tcPr>
            <w:tcW w:w="3133" w:type="dxa"/>
          </w:tcPr>
          <w:p w14:paraId="1B18456F" w14:textId="119C927B" w:rsidR="00B124FE" w:rsidRPr="00472CF6" w:rsidRDefault="00B124FE" w:rsidP="00C225A6">
            <w:pPr>
              <w:rPr>
                <w:color w:val="000000" w:themeColor="text1"/>
                <w:lang w:val="ru-RU"/>
              </w:rPr>
            </w:pPr>
            <w:r w:rsidRPr="00472CF6">
              <w:rPr>
                <w:color w:val="000000" w:themeColor="text1"/>
                <w:lang w:val="ru-RU"/>
              </w:rPr>
              <w:t>Резистентные &gt; 0,25 мг/л</w:t>
            </w:r>
          </w:p>
        </w:tc>
      </w:tr>
      <w:tr w:rsidR="00472CF6" w:rsidRPr="00472CF6" w14:paraId="52D4CDC3" w14:textId="77777777" w:rsidTr="00C67706">
        <w:tc>
          <w:tcPr>
            <w:tcW w:w="9499" w:type="dxa"/>
            <w:gridSpan w:val="3"/>
          </w:tcPr>
          <w:p w14:paraId="29CA5969" w14:textId="6E383CBB" w:rsidR="00B124FE" w:rsidRPr="0053699F" w:rsidRDefault="00B124FE" w:rsidP="00C225A6">
            <w:pPr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53699F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Обычно чувствительные виды</w:t>
            </w:r>
          </w:p>
        </w:tc>
      </w:tr>
      <w:tr w:rsidR="00472CF6" w:rsidRPr="00472CF6" w14:paraId="4F2B7086" w14:textId="77777777" w:rsidTr="00C67706">
        <w:tc>
          <w:tcPr>
            <w:tcW w:w="3206" w:type="dxa"/>
          </w:tcPr>
          <w:p w14:paraId="48E689A8" w14:textId="479EAD34" w:rsidR="00B124FE" w:rsidRPr="0053699F" w:rsidRDefault="00B124FE" w:rsidP="00C225A6">
            <w:pPr>
              <w:rPr>
                <w:color w:val="000000" w:themeColor="text1"/>
                <w:sz w:val="24"/>
                <w:szCs w:val="24"/>
                <w:lang w:val="ru-RU"/>
              </w:rPr>
            </w:pPr>
            <w:r w:rsidRPr="0053699F">
              <w:rPr>
                <w:color w:val="000000" w:themeColor="text1"/>
                <w:sz w:val="24"/>
                <w:szCs w:val="24"/>
                <w:lang w:val="ru-RU"/>
              </w:rPr>
              <w:t xml:space="preserve">• </w:t>
            </w:r>
            <w:r w:rsidRPr="0053699F">
              <w:rPr>
                <w:rStyle w:val="ae"/>
                <w:color w:val="000000" w:themeColor="text1"/>
                <w:sz w:val="24"/>
                <w:szCs w:val="24"/>
              </w:rPr>
              <w:t>Mycobacterium</w:t>
            </w:r>
            <w:r w:rsidRPr="0053699F">
              <w:rPr>
                <w:rStyle w:val="ae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3699F">
              <w:rPr>
                <w:rStyle w:val="ae"/>
                <w:color w:val="000000" w:themeColor="text1"/>
                <w:sz w:val="24"/>
                <w:szCs w:val="24"/>
              </w:rPr>
              <w:t>tuberculosis</w:t>
            </w:r>
          </w:p>
        </w:tc>
        <w:tc>
          <w:tcPr>
            <w:tcW w:w="3160" w:type="dxa"/>
          </w:tcPr>
          <w:p w14:paraId="4F3BC760" w14:textId="77777777" w:rsidR="00B124FE" w:rsidRPr="00472CF6" w:rsidRDefault="00B124FE" w:rsidP="00C225A6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133" w:type="dxa"/>
          </w:tcPr>
          <w:p w14:paraId="435C8371" w14:textId="77777777" w:rsidR="00B124FE" w:rsidRPr="00472CF6" w:rsidRDefault="00B124FE" w:rsidP="00C225A6">
            <w:pPr>
              <w:rPr>
                <w:color w:val="000000" w:themeColor="text1"/>
                <w:lang w:val="ru-RU"/>
              </w:rPr>
            </w:pPr>
          </w:p>
        </w:tc>
      </w:tr>
      <w:tr w:rsidR="00472CF6" w:rsidRPr="00472CF6" w14:paraId="444D17C1" w14:textId="77777777" w:rsidTr="00C67706">
        <w:tc>
          <w:tcPr>
            <w:tcW w:w="9499" w:type="dxa"/>
            <w:gridSpan w:val="3"/>
          </w:tcPr>
          <w:p w14:paraId="2CB58FE8" w14:textId="77777777" w:rsidR="00137520" w:rsidRPr="0053699F" w:rsidRDefault="00137520" w:rsidP="00C225A6">
            <w:pPr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</w:pPr>
          </w:p>
          <w:p w14:paraId="5A09C811" w14:textId="150645EF" w:rsidR="00B124FE" w:rsidRPr="0053699F" w:rsidRDefault="00B124FE" w:rsidP="00C225A6">
            <w:pPr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53699F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Изначально устойчивые микроорганизмы</w:t>
            </w:r>
          </w:p>
        </w:tc>
      </w:tr>
      <w:tr w:rsidR="00472CF6" w:rsidRPr="00472CF6" w14:paraId="640DB9EE" w14:textId="77777777" w:rsidTr="00C67706">
        <w:tc>
          <w:tcPr>
            <w:tcW w:w="3206" w:type="dxa"/>
          </w:tcPr>
          <w:p w14:paraId="6145D734" w14:textId="77777777" w:rsidR="00B124FE" w:rsidRPr="0053699F" w:rsidRDefault="00B124FE" w:rsidP="00C225A6">
            <w:pPr>
              <w:rPr>
                <w:color w:val="000000" w:themeColor="text1"/>
                <w:sz w:val="24"/>
                <w:szCs w:val="24"/>
              </w:rPr>
            </w:pPr>
            <w:r w:rsidRPr="0053699F">
              <w:rPr>
                <w:color w:val="000000" w:themeColor="text1"/>
                <w:sz w:val="24"/>
                <w:szCs w:val="24"/>
              </w:rPr>
              <w:t xml:space="preserve">• </w:t>
            </w:r>
            <w:r w:rsidRPr="0053699F">
              <w:rPr>
                <w:rStyle w:val="ae"/>
                <w:color w:val="000000" w:themeColor="text1"/>
                <w:sz w:val="24"/>
                <w:szCs w:val="24"/>
              </w:rPr>
              <w:t xml:space="preserve">Mycobacterium </w:t>
            </w:r>
            <w:proofErr w:type="spellStart"/>
            <w:r w:rsidRPr="0053699F">
              <w:rPr>
                <w:rStyle w:val="ae"/>
                <w:color w:val="000000" w:themeColor="text1"/>
                <w:sz w:val="24"/>
                <w:szCs w:val="24"/>
              </w:rPr>
              <w:t>xenopi</w:t>
            </w:r>
            <w:proofErr w:type="spellEnd"/>
            <w:r w:rsidRPr="0053699F">
              <w:rPr>
                <w:color w:val="000000" w:themeColor="text1"/>
                <w:sz w:val="24"/>
                <w:szCs w:val="24"/>
              </w:rPr>
              <w:br/>
              <w:t xml:space="preserve">• </w:t>
            </w:r>
            <w:r w:rsidRPr="0053699F">
              <w:rPr>
                <w:rStyle w:val="ae"/>
                <w:color w:val="000000" w:themeColor="text1"/>
                <w:sz w:val="24"/>
                <w:szCs w:val="24"/>
              </w:rPr>
              <w:t xml:space="preserve">Mycobacterium </w:t>
            </w:r>
            <w:proofErr w:type="spellStart"/>
            <w:r w:rsidRPr="0053699F">
              <w:rPr>
                <w:rStyle w:val="ae"/>
                <w:color w:val="000000" w:themeColor="text1"/>
                <w:sz w:val="24"/>
                <w:szCs w:val="24"/>
              </w:rPr>
              <w:t>novocastrense</w:t>
            </w:r>
            <w:proofErr w:type="spellEnd"/>
            <w:r w:rsidRPr="0053699F">
              <w:rPr>
                <w:color w:val="000000" w:themeColor="text1"/>
                <w:sz w:val="24"/>
                <w:szCs w:val="24"/>
              </w:rPr>
              <w:br/>
              <w:t xml:space="preserve">• </w:t>
            </w:r>
            <w:r w:rsidRPr="0053699F">
              <w:rPr>
                <w:rStyle w:val="ae"/>
                <w:color w:val="000000" w:themeColor="text1"/>
                <w:sz w:val="24"/>
                <w:szCs w:val="24"/>
              </w:rPr>
              <w:t xml:space="preserve">Mycobacterium </w:t>
            </w:r>
            <w:proofErr w:type="spellStart"/>
            <w:r w:rsidRPr="0053699F">
              <w:rPr>
                <w:rStyle w:val="ae"/>
                <w:color w:val="000000" w:themeColor="text1"/>
                <w:sz w:val="24"/>
                <w:szCs w:val="24"/>
              </w:rPr>
              <w:t>shimoidei</w:t>
            </w:r>
            <w:proofErr w:type="spellEnd"/>
            <w:r w:rsidRPr="0053699F">
              <w:rPr>
                <w:color w:val="000000" w:themeColor="text1"/>
                <w:sz w:val="24"/>
                <w:szCs w:val="24"/>
              </w:rPr>
              <w:br/>
              <w:t xml:space="preserve">• </w:t>
            </w:r>
            <w:r w:rsidRPr="0053699F">
              <w:rPr>
                <w:rStyle w:val="ae"/>
                <w:color w:val="000000" w:themeColor="text1"/>
                <w:sz w:val="24"/>
                <w:szCs w:val="24"/>
              </w:rPr>
              <w:t xml:space="preserve">Mycobacterium </w:t>
            </w:r>
            <w:proofErr w:type="spellStart"/>
            <w:r w:rsidRPr="0053699F">
              <w:rPr>
                <w:rStyle w:val="ae"/>
                <w:color w:val="000000" w:themeColor="text1"/>
                <w:sz w:val="24"/>
                <w:szCs w:val="24"/>
              </w:rPr>
              <w:t>flavescens</w:t>
            </w:r>
            <w:proofErr w:type="spellEnd"/>
            <w:r w:rsidRPr="0053699F">
              <w:rPr>
                <w:color w:val="000000" w:themeColor="text1"/>
                <w:sz w:val="24"/>
                <w:szCs w:val="24"/>
              </w:rPr>
              <w:br/>
              <w:t xml:space="preserve">• </w:t>
            </w:r>
            <w:proofErr w:type="spellStart"/>
            <w:r w:rsidRPr="0053699F">
              <w:rPr>
                <w:color w:val="000000" w:themeColor="text1"/>
                <w:sz w:val="24"/>
                <w:szCs w:val="24"/>
                <w:lang w:val="ru-RU"/>
              </w:rPr>
              <w:t>Немикобактериальные</w:t>
            </w:r>
            <w:proofErr w:type="spellEnd"/>
            <w:r w:rsidRPr="0053699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3699F">
              <w:rPr>
                <w:color w:val="000000" w:themeColor="text1"/>
                <w:sz w:val="24"/>
                <w:szCs w:val="24"/>
                <w:lang w:val="ru-RU"/>
              </w:rPr>
              <w:t>виды</w:t>
            </w:r>
          </w:p>
          <w:p w14:paraId="5C953050" w14:textId="482ABB3B" w:rsidR="00137520" w:rsidRPr="0053699F" w:rsidRDefault="00137520" w:rsidP="00C225A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0" w:type="dxa"/>
          </w:tcPr>
          <w:p w14:paraId="626B47CD" w14:textId="77777777" w:rsidR="00B124FE" w:rsidRPr="00472CF6" w:rsidRDefault="00B124FE" w:rsidP="00C225A6">
            <w:pPr>
              <w:rPr>
                <w:color w:val="000000" w:themeColor="text1"/>
              </w:rPr>
            </w:pPr>
          </w:p>
        </w:tc>
        <w:tc>
          <w:tcPr>
            <w:tcW w:w="3133" w:type="dxa"/>
          </w:tcPr>
          <w:p w14:paraId="48AE5C0A" w14:textId="77777777" w:rsidR="00B124FE" w:rsidRPr="00472CF6" w:rsidRDefault="00B124FE" w:rsidP="00C225A6">
            <w:pPr>
              <w:rPr>
                <w:color w:val="000000" w:themeColor="text1"/>
              </w:rPr>
            </w:pPr>
          </w:p>
        </w:tc>
      </w:tr>
    </w:tbl>
    <w:p w14:paraId="7B6E7472" w14:textId="15E5C889" w:rsidR="00AB6E5B" w:rsidRPr="0053699F" w:rsidRDefault="00AB6E5B" w:rsidP="0053699F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Клиническая эффективность и безопасность</w:t>
      </w:r>
    </w:p>
    <w:p w14:paraId="57762DDA" w14:textId="6D617136" w:rsidR="00AB6E5B" w:rsidRPr="0053699F" w:rsidRDefault="00AB6E5B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53699F">
        <w:rPr>
          <w:color w:val="000000" w:themeColor="text1"/>
          <w:sz w:val="24"/>
          <w:szCs w:val="24"/>
          <w:lang w:val="ru-RU"/>
        </w:rPr>
        <w:t xml:space="preserve">Фаза </w:t>
      </w:r>
      <w:proofErr w:type="spellStart"/>
      <w:r w:rsidRPr="0053699F">
        <w:rPr>
          <w:color w:val="000000" w:themeColor="text1"/>
          <w:sz w:val="24"/>
          <w:szCs w:val="24"/>
        </w:rPr>
        <w:t>IIb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плацебо-контролируемое, двойное слепое,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рандомизированное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исследование оценивало антибактериальную активность, безопасность и переносимость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у ранее не леченных взрослых пациентов с туберкулёзом лёгких с положительным мазком мокроты, вызванным </w:t>
      </w:r>
      <w:r w:rsidRPr="0053699F">
        <w:rPr>
          <w:i/>
          <w:iCs/>
          <w:color w:val="000000" w:themeColor="text1"/>
          <w:sz w:val="24"/>
          <w:szCs w:val="24"/>
        </w:rPr>
        <w:t>M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. </w:t>
      </w:r>
      <w:r w:rsidRPr="0053699F">
        <w:rPr>
          <w:i/>
          <w:iCs/>
          <w:color w:val="000000" w:themeColor="text1"/>
          <w:sz w:val="24"/>
          <w:szCs w:val="24"/>
        </w:rPr>
        <w:t>tuberculosis</w:t>
      </w:r>
      <w:r w:rsidRPr="0053699F">
        <w:rPr>
          <w:color w:val="000000" w:themeColor="text1"/>
          <w:sz w:val="24"/>
          <w:szCs w:val="24"/>
          <w:lang w:val="ru-RU"/>
        </w:rPr>
        <w:t xml:space="preserve">, устойчивой как минимум к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рифампицину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изониазиду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включая пациентов с устойчивостью к препаратам второго ряда для инъекций или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фторхинолонам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.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Пациенты получали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(</w:t>
      </w:r>
      <w:r w:rsidRPr="0053699F">
        <w:rPr>
          <w:color w:val="000000" w:themeColor="text1"/>
          <w:sz w:val="24"/>
          <w:szCs w:val="24"/>
        </w:rPr>
        <w:t>N</w:t>
      </w:r>
      <w:r w:rsidRPr="0053699F">
        <w:rPr>
          <w:color w:val="000000" w:themeColor="text1"/>
          <w:sz w:val="24"/>
          <w:szCs w:val="24"/>
          <w:lang w:val="ru-RU"/>
        </w:rPr>
        <w:t>=79) или плацебо (</w:t>
      </w:r>
      <w:r w:rsidRPr="0053699F">
        <w:rPr>
          <w:color w:val="000000" w:themeColor="text1"/>
          <w:sz w:val="24"/>
          <w:szCs w:val="24"/>
        </w:rPr>
        <w:t>N</w:t>
      </w:r>
      <w:r w:rsidRPr="0053699F">
        <w:rPr>
          <w:color w:val="000000" w:themeColor="text1"/>
          <w:sz w:val="24"/>
          <w:szCs w:val="24"/>
          <w:lang w:val="ru-RU"/>
        </w:rPr>
        <w:t>=81) в течение 24 недель, оба варианта в сочетании с предпочтительным 5-компонентным фоновым режимом (</w:t>
      </w:r>
      <w:proofErr w:type="gramStart"/>
      <w:r w:rsidR="00945476" w:rsidRPr="0053699F">
        <w:rPr>
          <w:color w:val="000000" w:themeColor="text1"/>
          <w:sz w:val="24"/>
          <w:szCs w:val="24"/>
          <w:lang w:val="ru-RU"/>
        </w:rPr>
        <w:t>ФР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), включавшим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этионамид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канамицин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пиразинамид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офлоксацин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циклосерин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/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теризидон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.</w:t>
      </w:r>
    </w:p>
    <w:p w14:paraId="6BC9E886" w14:textId="77777777" w:rsidR="00AB6E5B" w:rsidRPr="0053699F" w:rsidRDefault="00AB6E5B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назначали в дозе 400 мг один раз в сутки в течение первых 2 недель и по 200 мг 3 раза в неделю в течение последующих 22 недель.</w:t>
      </w:r>
    </w:p>
    <w:p w14:paraId="3BEA3ED6" w14:textId="1F22C3EE" w:rsidR="00AB6E5B" w:rsidRPr="0053699F" w:rsidRDefault="00AB6E5B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53699F">
        <w:rPr>
          <w:color w:val="000000" w:themeColor="text1"/>
          <w:sz w:val="24"/>
          <w:szCs w:val="24"/>
          <w:lang w:val="ru-RU"/>
        </w:rPr>
        <w:t xml:space="preserve">Время до конверсии посева мокроты (т.е. интервал между первой дозой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первым из двух последовательных отрицательных жидких посевов из образцов мокроты, собранных с интервалом не менее 25 дней) составило 83 дня в группе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125 </w:t>
      </w:r>
      <w:r w:rsidR="0053699F">
        <w:rPr>
          <w:color w:val="000000" w:themeColor="text1"/>
          <w:sz w:val="24"/>
          <w:szCs w:val="24"/>
          <w:lang w:val="ru-RU"/>
        </w:rPr>
        <w:lastRenderedPageBreak/>
        <w:t>д</w:t>
      </w:r>
      <w:r w:rsidRPr="0053699F">
        <w:rPr>
          <w:color w:val="000000" w:themeColor="text1"/>
          <w:sz w:val="24"/>
          <w:szCs w:val="24"/>
          <w:lang w:val="ru-RU"/>
        </w:rPr>
        <w:t xml:space="preserve">ней в группе плацебо (отношение рисков, 95% ДИ: 2,44 [1,57; 3,80]; </w:t>
      </w:r>
      <w:r w:rsidRPr="0053699F">
        <w:rPr>
          <w:color w:val="000000" w:themeColor="text1"/>
          <w:sz w:val="24"/>
          <w:szCs w:val="24"/>
        </w:rPr>
        <w:t>p</w:t>
      </w:r>
      <w:r w:rsidRPr="0053699F">
        <w:rPr>
          <w:color w:val="000000" w:themeColor="text1"/>
          <w:sz w:val="24"/>
          <w:szCs w:val="24"/>
          <w:lang w:val="ru-RU"/>
        </w:rPr>
        <w:t xml:space="preserve"> &lt; 0,0001).</w:t>
      </w:r>
      <w:proofErr w:type="gramEnd"/>
    </w:p>
    <w:p w14:paraId="24796FC9" w14:textId="77777777" w:rsidR="00AB6E5B" w:rsidRPr="0053699F" w:rsidRDefault="00AB6E5B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Во время исследования умерли 12,7% (10/79) пациентов, получавших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(</w:t>
      </w:r>
      <w:r w:rsidRPr="0053699F">
        <w:rPr>
          <w:color w:val="000000" w:themeColor="text1"/>
          <w:sz w:val="24"/>
          <w:szCs w:val="24"/>
        </w:rPr>
        <w:t>N</w:t>
      </w:r>
      <w:r w:rsidRPr="0053699F">
        <w:rPr>
          <w:color w:val="000000" w:themeColor="text1"/>
          <w:sz w:val="24"/>
          <w:szCs w:val="24"/>
          <w:lang w:val="ru-RU"/>
        </w:rPr>
        <w:t>=79), по сравнению с 3,7% (3/81) пациентов в группе плацебо (</w:t>
      </w:r>
      <w:r w:rsidRPr="0053699F">
        <w:rPr>
          <w:color w:val="000000" w:themeColor="text1"/>
          <w:sz w:val="24"/>
          <w:szCs w:val="24"/>
        </w:rPr>
        <w:t>N</w:t>
      </w:r>
      <w:r w:rsidRPr="0053699F">
        <w:rPr>
          <w:color w:val="000000" w:themeColor="text1"/>
          <w:sz w:val="24"/>
          <w:szCs w:val="24"/>
          <w:lang w:val="ru-RU"/>
        </w:rPr>
        <w:t>=81). Один случай смерти произошёл в</w:t>
      </w:r>
      <w:r w:rsidRPr="00472CF6">
        <w:rPr>
          <w:color w:val="000000" w:themeColor="text1"/>
          <w:lang w:val="ru-RU"/>
        </w:rPr>
        <w:t xml:space="preserve"> </w:t>
      </w:r>
      <w:r w:rsidRPr="0053699F">
        <w:rPr>
          <w:color w:val="000000" w:themeColor="text1"/>
          <w:sz w:val="24"/>
          <w:szCs w:val="24"/>
          <w:lang w:val="ru-RU"/>
        </w:rPr>
        <w:t xml:space="preserve">период приёма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Медиана времени до смерти для остальных девяти пациентов составила 344 дня после последнего приёма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. В группе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наиболее частой причиной смерти, по данным исследователя, был туберкулёз (5 пациентов). Причины смерти у остальных пациентов, получавших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, различались.</w:t>
      </w:r>
    </w:p>
    <w:p w14:paraId="61C235E7" w14:textId="77777777" w:rsidR="00AB6E5B" w:rsidRPr="0053699F" w:rsidRDefault="00AB6E5B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В другом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оценивали безопасность, переносимость и эффективность 24-недельного лечения открытым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составе индивидуализированного режима терапии у 233 взрослых пациентов с туберкулёзом лёгких с положительным мазком мокроты и лекарственно-устойчивыми формами заболевания.</w:t>
      </w:r>
    </w:p>
    <w:p w14:paraId="729ACE7C" w14:textId="77777777" w:rsidR="00AB6E5B" w:rsidRPr="0053699F" w:rsidRDefault="00AB6E5B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Первичной конечной точкой эффективности было время до конверсии посева мокроты во время лечения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(медиана 57 дней у 205 пациентов с достаточным объёмом данных). На 24-й неделе конверсия посева мокроты наблюдалась у 163 из 205 (79,5%) пациентов. На 120-й неделе конверсия посева сохранялась у 148 из 205 (72,2%) пациентов. На 24-й и 120-й неделях доля ответивших пациентов была выше у тех, кто получал фоновый режим, включавший 3 или более активных препарата (по данным </w:t>
      </w:r>
      <w:r w:rsidRPr="0053699F">
        <w:rPr>
          <w:i/>
          <w:iCs/>
          <w:color w:val="000000" w:themeColor="text1"/>
          <w:sz w:val="24"/>
          <w:szCs w:val="24"/>
        </w:rPr>
        <w:t>in</w:t>
      </w:r>
      <w:r w:rsidRPr="0053699F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i/>
          <w:iCs/>
          <w:color w:val="000000" w:themeColor="text1"/>
          <w:sz w:val="24"/>
          <w:szCs w:val="24"/>
        </w:rPr>
        <w:t>vitro</w:t>
      </w:r>
      <w:r w:rsidRPr="0053699F">
        <w:rPr>
          <w:color w:val="000000" w:themeColor="text1"/>
          <w:sz w:val="24"/>
          <w:szCs w:val="24"/>
          <w:lang w:val="ru-RU"/>
        </w:rPr>
        <w:t>).</w:t>
      </w:r>
    </w:p>
    <w:p w14:paraId="37F056A5" w14:textId="77777777" w:rsidR="00AB6E5B" w:rsidRPr="0053699F" w:rsidRDefault="00AB6E5B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Умерли 16 пациентов (6,9%). Наиболее частой причиной смерти, по данным исследователя, был туберкулёз (9 пациентов). Все, кроме одного пациента, умершего от туберкулёза, не достигли конверсии или имели рецидив. Причины смерти у остальных пациентов различались.</w:t>
      </w:r>
    </w:p>
    <w:p w14:paraId="63E46C3B" w14:textId="77777777" w:rsidR="00446979" w:rsidRPr="0053699F" w:rsidRDefault="0044697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Исследование </w:t>
      </w:r>
      <w:r w:rsidRPr="0053699F">
        <w:rPr>
          <w:color w:val="000000" w:themeColor="text1"/>
          <w:sz w:val="24"/>
          <w:szCs w:val="24"/>
        </w:rPr>
        <w:t>STREAM</w:t>
      </w:r>
      <w:r w:rsidRPr="0053699F">
        <w:rPr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color w:val="000000" w:themeColor="text1"/>
          <w:sz w:val="24"/>
          <w:szCs w:val="24"/>
        </w:rPr>
        <w:t>Stage</w:t>
      </w:r>
      <w:r w:rsidRPr="0053699F">
        <w:rPr>
          <w:color w:val="000000" w:themeColor="text1"/>
          <w:sz w:val="24"/>
          <w:szCs w:val="24"/>
          <w:lang w:val="ru-RU"/>
        </w:rPr>
        <w:t xml:space="preserve"> 2 представляло собой исследование </w:t>
      </w:r>
      <w:r w:rsidRPr="0053699F">
        <w:rPr>
          <w:color w:val="000000" w:themeColor="text1"/>
          <w:sz w:val="24"/>
          <w:szCs w:val="24"/>
        </w:rPr>
        <w:t>III</w:t>
      </w:r>
      <w:r w:rsidRPr="0053699F">
        <w:rPr>
          <w:color w:val="000000" w:themeColor="text1"/>
          <w:sz w:val="24"/>
          <w:szCs w:val="24"/>
          <w:lang w:val="ru-RU"/>
        </w:rPr>
        <w:t xml:space="preserve"> фазы, открытое, многоцентровое, с активным контролем и рандомизацией, проведённое у пациентов с лекарственно-устойчивым туберкулёзом лёгких с положительным мазком мокроты. В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оценивалась не меньшая эффективность полностью перорального режима лечения, содержащего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(группа </w:t>
      </w:r>
      <w:r w:rsidRPr="0053699F">
        <w:rPr>
          <w:color w:val="000000" w:themeColor="text1"/>
          <w:sz w:val="24"/>
          <w:szCs w:val="24"/>
        </w:rPr>
        <w:t>C</w:t>
      </w:r>
      <w:r w:rsidRPr="0053699F">
        <w:rPr>
          <w:color w:val="000000" w:themeColor="text1"/>
          <w:sz w:val="24"/>
          <w:szCs w:val="24"/>
          <w:lang w:val="ru-RU"/>
        </w:rPr>
        <w:t xml:space="preserve">), по сравнению с контрольным режимом без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(группа </w:t>
      </w:r>
      <w:r w:rsidRPr="0053699F">
        <w:rPr>
          <w:color w:val="000000" w:themeColor="text1"/>
          <w:sz w:val="24"/>
          <w:szCs w:val="24"/>
        </w:rPr>
        <w:t>B</w:t>
      </w:r>
      <w:r w:rsidRPr="0053699F">
        <w:rPr>
          <w:color w:val="000000" w:themeColor="text1"/>
          <w:sz w:val="24"/>
          <w:szCs w:val="24"/>
          <w:lang w:val="ru-RU"/>
        </w:rPr>
        <w:t>):</w:t>
      </w:r>
    </w:p>
    <w:p w14:paraId="4D18FE22" w14:textId="77777777" w:rsidR="00446979" w:rsidRPr="0053699F" w:rsidRDefault="0044697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• Группа </w:t>
      </w:r>
      <w:r w:rsidRPr="0053699F">
        <w:rPr>
          <w:color w:val="000000" w:themeColor="text1"/>
          <w:sz w:val="24"/>
          <w:szCs w:val="24"/>
        </w:rPr>
        <w:t>B</w:t>
      </w:r>
      <w:r w:rsidRPr="0053699F">
        <w:rPr>
          <w:color w:val="000000" w:themeColor="text1"/>
          <w:sz w:val="24"/>
          <w:szCs w:val="24"/>
          <w:lang w:val="ru-RU"/>
        </w:rPr>
        <w:t xml:space="preserve"> (</w:t>
      </w:r>
      <w:r w:rsidRPr="0053699F">
        <w:rPr>
          <w:color w:val="000000" w:themeColor="text1"/>
          <w:sz w:val="24"/>
          <w:szCs w:val="24"/>
        </w:rPr>
        <w:t>N</w:t>
      </w:r>
      <w:r w:rsidRPr="0053699F">
        <w:rPr>
          <w:color w:val="000000" w:themeColor="text1"/>
          <w:sz w:val="24"/>
          <w:szCs w:val="24"/>
          <w:lang w:val="ru-RU"/>
        </w:rPr>
        <w:t xml:space="preserve">=202) — 40-недельное контрольное лечение, включавшее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моксифлоксацин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левофлоксацин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этамбутол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пиразинамид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дополненные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инъекционным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канамицином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изониазидом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высокой дозе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протионамидом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течение первых 16 недель (интенсивная фаза).</w:t>
      </w:r>
    </w:p>
    <w:p w14:paraId="52DA2B01" w14:textId="77777777" w:rsidR="00446979" w:rsidRPr="0053699F" w:rsidRDefault="0044697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• Группа </w:t>
      </w:r>
      <w:r w:rsidRPr="0053699F">
        <w:rPr>
          <w:color w:val="000000" w:themeColor="text1"/>
          <w:sz w:val="24"/>
          <w:szCs w:val="24"/>
        </w:rPr>
        <w:t>C</w:t>
      </w:r>
      <w:r w:rsidRPr="0053699F">
        <w:rPr>
          <w:color w:val="000000" w:themeColor="text1"/>
          <w:sz w:val="24"/>
          <w:szCs w:val="24"/>
          <w:lang w:val="ru-RU"/>
        </w:rPr>
        <w:t xml:space="preserve"> (</w:t>
      </w:r>
      <w:r w:rsidRPr="0053699F">
        <w:rPr>
          <w:color w:val="000000" w:themeColor="text1"/>
          <w:sz w:val="24"/>
          <w:szCs w:val="24"/>
        </w:rPr>
        <w:t>N</w:t>
      </w:r>
      <w:r w:rsidRPr="0053699F">
        <w:rPr>
          <w:color w:val="000000" w:themeColor="text1"/>
          <w:sz w:val="24"/>
          <w:szCs w:val="24"/>
          <w:lang w:val="ru-RU"/>
        </w:rPr>
        <w:t xml:space="preserve">=211) — 40-недельное полностью пероральное лечение, включавшее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левофлоксацин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клофазимин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этамбутол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пиразинамид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дополненные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изониазидом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высокой дозе 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протионамидом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течение первых 16 недель (интенсивная фаза).</w:t>
      </w:r>
    </w:p>
    <w:p w14:paraId="16B0983D" w14:textId="77777777" w:rsidR="00446979" w:rsidRPr="0053699F" w:rsidRDefault="00446979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назначали в дозе 400 мг один раз в сутки в течение первых 2 недель, затем по 200 мг 3 раза в неделю в течение последующих 38 недель. Изменения в режиме лечения были разрешены по усмотрению исследователя во всех группах.</w:t>
      </w:r>
    </w:p>
    <w:p w14:paraId="0FCD0B98" w14:textId="77777777" w:rsidR="00446979" w:rsidRPr="0053699F" w:rsidRDefault="0044697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>Основным показателем эффективности была доля пациентов с благоприятным исходом на 76-й неделе.</w:t>
      </w:r>
      <w:r w:rsidRPr="0053699F">
        <w:rPr>
          <w:color w:val="000000" w:themeColor="text1"/>
          <w:sz w:val="24"/>
          <w:szCs w:val="24"/>
          <w:lang w:val="ru-RU"/>
        </w:rPr>
        <w:br/>
        <w:t>Благоприятный исход определялся как два последних последовательных отрицательных результата посева и отсутствие неблагоприятного исхода. Неблагоприятный исход включал клинически значимые изменения в лечении, смерть по любой причине, как минимум один из двух последних посевов с положительным результатом или отсутствие данных посева в интервале 76-й недели.</w:t>
      </w:r>
    </w:p>
    <w:p w14:paraId="64A9512C" w14:textId="77777777" w:rsidR="009A2739" w:rsidRPr="0053699F" w:rsidRDefault="009A2739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484278DF" w14:textId="0180A5DB" w:rsidR="00446979" w:rsidRPr="0053699F" w:rsidRDefault="009A273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Таблица  показывает долю пациентов с благоприятным и неблагоприятным исходом на 76-й неделе в исследовании </w:t>
      </w:r>
      <w:r w:rsidRPr="0053699F">
        <w:rPr>
          <w:color w:val="000000" w:themeColor="text1"/>
          <w:sz w:val="24"/>
          <w:szCs w:val="24"/>
        </w:rPr>
        <w:t>STREAM</w:t>
      </w:r>
      <w:r w:rsidRPr="0053699F">
        <w:rPr>
          <w:color w:val="000000" w:themeColor="text1"/>
          <w:sz w:val="24"/>
          <w:szCs w:val="24"/>
          <w:lang w:val="ru-RU"/>
        </w:rPr>
        <w:t xml:space="preserve">, этап 2, фаза </w:t>
      </w:r>
      <w:r w:rsidRPr="0053699F">
        <w:rPr>
          <w:color w:val="000000" w:themeColor="text1"/>
          <w:sz w:val="24"/>
          <w:szCs w:val="24"/>
        </w:rPr>
        <w:t>III</w:t>
      </w:r>
      <w:r w:rsidRPr="0053699F">
        <w:rPr>
          <w:color w:val="000000" w:themeColor="text1"/>
          <w:sz w:val="24"/>
          <w:szCs w:val="24"/>
          <w:lang w:val="ru-RU"/>
        </w:rPr>
        <w:t xml:space="preserve">. Доля участников с благоприятным исходом на 76-й неделе составила 82,7% в группе </w:t>
      </w:r>
      <w:r w:rsidRPr="0053699F">
        <w:rPr>
          <w:color w:val="000000" w:themeColor="text1"/>
          <w:sz w:val="24"/>
          <w:szCs w:val="24"/>
        </w:rPr>
        <w:t>C</w:t>
      </w:r>
      <w:r w:rsidRPr="0053699F">
        <w:rPr>
          <w:color w:val="000000" w:themeColor="text1"/>
          <w:sz w:val="24"/>
          <w:szCs w:val="24"/>
          <w:lang w:val="ru-RU"/>
        </w:rPr>
        <w:t xml:space="preserve"> по сравнению с 71,1% в группе </w:t>
      </w:r>
      <w:r w:rsidRPr="0053699F">
        <w:rPr>
          <w:color w:val="000000" w:themeColor="text1"/>
          <w:sz w:val="24"/>
          <w:szCs w:val="24"/>
        </w:rPr>
        <w:t>B</w:t>
      </w:r>
      <w:r w:rsidRPr="0053699F">
        <w:rPr>
          <w:color w:val="000000" w:themeColor="text1"/>
          <w:sz w:val="24"/>
          <w:szCs w:val="24"/>
          <w:lang w:val="ru-RU"/>
        </w:rPr>
        <w:t xml:space="preserve">. Основной </w:t>
      </w:r>
      <w:r w:rsidRPr="0053699F">
        <w:rPr>
          <w:color w:val="000000" w:themeColor="text1"/>
          <w:sz w:val="24"/>
          <w:szCs w:val="24"/>
          <w:lang w:val="ru-RU"/>
        </w:rPr>
        <w:lastRenderedPageBreak/>
        <w:t>причиной неблагоприятного исхода в обеих группах было продление или модификация назначенного режима лечения. Ограничения исследования включали его открытый дизайн; изменения в назначенных схемах лечения допускались в случае неэффективности терапии, рецидива или развития серьёзной токсичности.</w:t>
      </w:r>
    </w:p>
    <w:tbl>
      <w:tblPr>
        <w:tblStyle w:val="TableNormal"/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0"/>
        <w:gridCol w:w="3128"/>
        <w:gridCol w:w="2693"/>
      </w:tblGrid>
      <w:tr w:rsidR="00472CF6" w:rsidRPr="0015238C" w14:paraId="7AE7862D" w14:textId="77777777" w:rsidTr="0053699F">
        <w:trPr>
          <w:trHeight w:val="350"/>
        </w:trPr>
        <w:tc>
          <w:tcPr>
            <w:tcW w:w="3670" w:type="dxa"/>
          </w:tcPr>
          <w:p w14:paraId="461B9D72" w14:textId="77777777" w:rsidR="008C2524" w:rsidRPr="00472CF6" w:rsidRDefault="008C2524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bookmarkStart w:id="4" w:name="_Hlk211591410"/>
          </w:p>
        </w:tc>
        <w:tc>
          <w:tcPr>
            <w:tcW w:w="5821" w:type="dxa"/>
            <w:gridSpan w:val="2"/>
          </w:tcPr>
          <w:p w14:paraId="6E2F25E2" w14:textId="56344CA7" w:rsidR="00937C65" w:rsidRPr="00472CF6" w:rsidRDefault="00937C65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72CF6">
              <w:rPr>
                <w:color w:val="000000" w:themeColor="text1"/>
                <w:sz w:val="20"/>
                <w:szCs w:val="20"/>
              </w:rPr>
              <w:t>mITT</w:t>
            </w:r>
            <w:proofErr w:type="spellEnd"/>
            <w:r w:rsidR="00D66FD9" w:rsidRPr="00472CF6">
              <w:rPr>
                <w:color w:val="000000" w:themeColor="text1"/>
                <w:sz w:val="20"/>
                <w:szCs w:val="20"/>
                <w:vertAlign w:val="superscript"/>
                <w:lang w:val="ru-RU"/>
              </w:rPr>
              <w:t>1</w:t>
            </w: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  популяция </w:t>
            </w:r>
          </w:p>
          <w:p w14:paraId="2C740B70" w14:textId="4EDF397A" w:rsidR="008C2524" w:rsidRPr="00472CF6" w:rsidRDefault="00937C65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(модифицированная популяция по принципу намерения лечить) .</w:t>
            </w:r>
          </w:p>
        </w:tc>
      </w:tr>
      <w:tr w:rsidR="00472CF6" w:rsidRPr="0015238C" w14:paraId="40BFD71F" w14:textId="77777777" w:rsidTr="0053699F">
        <w:trPr>
          <w:trHeight w:val="580"/>
        </w:trPr>
        <w:tc>
          <w:tcPr>
            <w:tcW w:w="3670" w:type="dxa"/>
          </w:tcPr>
          <w:p w14:paraId="1F1358EC" w14:textId="77777777" w:rsidR="00937C65" w:rsidRPr="00472CF6" w:rsidRDefault="00937C65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128" w:type="dxa"/>
          </w:tcPr>
          <w:p w14:paraId="3199B343" w14:textId="77777777" w:rsidR="002F7CA3" w:rsidRPr="00472CF6" w:rsidRDefault="00937C65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Режим с</w:t>
            </w:r>
          </w:p>
          <w:p w14:paraId="3FF96D0C" w14:textId="4EA2617A" w:rsidR="002F7CA3" w:rsidRPr="00472CF6" w:rsidRDefault="002F7CA3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Б</w:t>
            </w:r>
            <w:r w:rsidR="00937C65" w:rsidRPr="00472CF6">
              <w:rPr>
                <w:color w:val="000000" w:themeColor="text1"/>
                <w:sz w:val="20"/>
                <w:szCs w:val="20"/>
                <w:lang w:val="ru-RU"/>
              </w:rPr>
              <w:t>едаквилином</w:t>
            </w:r>
            <w:proofErr w:type="spellEnd"/>
          </w:p>
          <w:p w14:paraId="444710DA" w14:textId="5071FCBB" w:rsidR="00937C65" w:rsidRPr="00472CF6" w:rsidRDefault="00937C65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(группа </w:t>
            </w:r>
            <w:r w:rsidRPr="00472CF6">
              <w:rPr>
                <w:color w:val="000000" w:themeColor="text1"/>
                <w:sz w:val="20"/>
                <w:szCs w:val="20"/>
              </w:rPr>
              <w:t>C</w:t>
            </w: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472CF6">
              <w:rPr>
                <w:color w:val="000000" w:themeColor="text1"/>
                <w:sz w:val="20"/>
                <w:szCs w:val="20"/>
              </w:rPr>
              <w:t>n</w:t>
            </w: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=196)</w:t>
            </w:r>
            <w:r w:rsidRPr="00472CF6">
              <w:rPr>
                <w:color w:val="000000" w:themeColor="text1"/>
                <w:sz w:val="20"/>
                <w:szCs w:val="20"/>
                <w:lang w:val="ru-RU"/>
              </w:rPr>
              <w:br/>
            </w:r>
          </w:p>
        </w:tc>
        <w:tc>
          <w:tcPr>
            <w:tcW w:w="2693" w:type="dxa"/>
          </w:tcPr>
          <w:p w14:paraId="11C0429F" w14:textId="77777777" w:rsidR="002F7CA3" w:rsidRPr="00472CF6" w:rsidRDefault="00937C65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Контрольный режим </w:t>
            </w:r>
          </w:p>
          <w:p w14:paraId="755E6118" w14:textId="468259EA" w:rsidR="00937C65" w:rsidRPr="00472CF6" w:rsidRDefault="00937C65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(группа </w:t>
            </w:r>
            <w:r w:rsidRPr="00472CF6">
              <w:rPr>
                <w:color w:val="000000" w:themeColor="text1"/>
                <w:sz w:val="20"/>
                <w:szCs w:val="20"/>
              </w:rPr>
              <w:t>B</w:t>
            </w: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472CF6">
              <w:rPr>
                <w:color w:val="000000" w:themeColor="text1"/>
                <w:sz w:val="20"/>
                <w:szCs w:val="20"/>
              </w:rPr>
              <w:t>n</w:t>
            </w: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=187)</w:t>
            </w:r>
          </w:p>
        </w:tc>
      </w:tr>
      <w:tr w:rsidR="00472CF6" w:rsidRPr="00472CF6" w14:paraId="6CDDAE79" w14:textId="77777777" w:rsidTr="0053699F">
        <w:trPr>
          <w:trHeight w:val="350"/>
        </w:trPr>
        <w:tc>
          <w:tcPr>
            <w:tcW w:w="3670" w:type="dxa"/>
          </w:tcPr>
          <w:p w14:paraId="1AAC8E6A" w14:textId="5E0E0073" w:rsidR="002F7CA3" w:rsidRPr="00472CF6" w:rsidRDefault="002F7CA3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Благоприятный исход на 76-й неделе</w:t>
            </w:r>
          </w:p>
        </w:tc>
        <w:tc>
          <w:tcPr>
            <w:tcW w:w="3128" w:type="dxa"/>
          </w:tcPr>
          <w:p w14:paraId="68E03D4A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2"/>
                <w:sz w:val="20"/>
                <w:szCs w:val="20"/>
              </w:rPr>
              <w:t>82.7%</w:t>
            </w:r>
          </w:p>
        </w:tc>
        <w:tc>
          <w:tcPr>
            <w:tcW w:w="2693" w:type="dxa"/>
          </w:tcPr>
          <w:p w14:paraId="7D9C3657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2"/>
                <w:sz w:val="20"/>
                <w:szCs w:val="20"/>
              </w:rPr>
              <w:t>71.1%</w:t>
            </w:r>
          </w:p>
        </w:tc>
      </w:tr>
      <w:tr w:rsidR="00472CF6" w:rsidRPr="00472CF6" w14:paraId="355FE16D" w14:textId="77777777" w:rsidTr="0053699F">
        <w:trPr>
          <w:trHeight w:val="350"/>
        </w:trPr>
        <w:tc>
          <w:tcPr>
            <w:tcW w:w="3670" w:type="dxa"/>
          </w:tcPr>
          <w:p w14:paraId="0F7B565D" w14:textId="5A3424E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Неблагоприятный исход на 76-й неделе</w:t>
            </w:r>
          </w:p>
        </w:tc>
        <w:tc>
          <w:tcPr>
            <w:tcW w:w="3128" w:type="dxa"/>
          </w:tcPr>
          <w:p w14:paraId="09ACF1C0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2"/>
                <w:sz w:val="20"/>
                <w:szCs w:val="20"/>
              </w:rPr>
              <w:t>17.3%</w:t>
            </w:r>
          </w:p>
        </w:tc>
        <w:tc>
          <w:tcPr>
            <w:tcW w:w="2693" w:type="dxa"/>
          </w:tcPr>
          <w:p w14:paraId="4AC2FC8F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2"/>
                <w:sz w:val="20"/>
                <w:szCs w:val="20"/>
              </w:rPr>
              <w:t>28.9%</w:t>
            </w:r>
          </w:p>
        </w:tc>
      </w:tr>
      <w:tr w:rsidR="00472CF6" w:rsidRPr="0015238C" w14:paraId="59334093" w14:textId="77777777" w:rsidTr="0053699F">
        <w:trPr>
          <w:trHeight w:val="350"/>
        </w:trPr>
        <w:tc>
          <w:tcPr>
            <w:tcW w:w="9491" w:type="dxa"/>
            <w:gridSpan w:val="3"/>
          </w:tcPr>
          <w:p w14:paraId="3A57E685" w14:textId="64ACDA01" w:rsidR="002F7CA3" w:rsidRPr="00472CF6" w:rsidRDefault="002F7CA3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Причины неблагоприятного исхода к 76-й неделе</w:t>
            </w:r>
            <w:r w:rsidRPr="00472CF6">
              <w:rPr>
                <w:color w:val="000000" w:themeColor="text1"/>
                <w:sz w:val="20"/>
                <w:szCs w:val="20"/>
              </w:rPr>
              <w:t>ᵃ</w:t>
            </w:r>
          </w:p>
        </w:tc>
      </w:tr>
      <w:tr w:rsidR="00472CF6" w:rsidRPr="00472CF6" w14:paraId="3EF57315" w14:textId="77777777" w:rsidTr="0053699F">
        <w:trPr>
          <w:trHeight w:val="350"/>
        </w:trPr>
        <w:tc>
          <w:tcPr>
            <w:tcW w:w="3670" w:type="dxa"/>
          </w:tcPr>
          <w:p w14:paraId="1E413374" w14:textId="1D7885B1" w:rsidR="002F7CA3" w:rsidRPr="00472CF6" w:rsidRDefault="002F7CA3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Изменение или продление лечения</w:t>
            </w:r>
          </w:p>
        </w:tc>
        <w:tc>
          <w:tcPr>
            <w:tcW w:w="3128" w:type="dxa"/>
          </w:tcPr>
          <w:p w14:paraId="465F99C5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4"/>
                <w:sz w:val="20"/>
                <w:szCs w:val="20"/>
              </w:rPr>
              <w:t>8.2%</w:t>
            </w:r>
          </w:p>
        </w:tc>
        <w:tc>
          <w:tcPr>
            <w:tcW w:w="2693" w:type="dxa"/>
          </w:tcPr>
          <w:p w14:paraId="5C9AEFFC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2"/>
                <w:sz w:val="20"/>
                <w:szCs w:val="20"/>
              </w:rPr>
              <w:t>23.0%</w:t>
            </w:r>
          </w:p>
        </w:tc>
      </w:tr>
      <w:tr w:rsidR="00472CF6" w:rsidRPr="00472CF6" w14:paraId="3B6B2DCE" w14:textId="77777777" w:rsidTr="0053699F">
        <w:trPr>
          <w:trHeight w:val="350"/>
        </w:trPr>
        <w:tc>
          <w:tcPr>
            <w:tcW w:w="3670" w:type="dxa"/>
          </w:tcPr>
          <w:p w14:paraId="694CD2FB" w14:textId="33AD8DA0" w:rsidR="002F7CA3" w:rsidRPr="00472CF6" w:rsidRDefault="002F7CA3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Отсутствие результатов посева в интервале 76-й недели</w:t>
            </w:r>
          </w:p>
        </w:tc>
        <w:tc>
          <w:tcPr>
            <w:tcW w:w="3128" w:type="dxa"/>
          </w:tcPr>
          <w:p w14:paraId="4346C5AB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4"/>
                <w:sz w:val="20"/>
                <w:szCs w:val="20"/>
              </w:rPr>
              <w:t>6.1%</w:t>
            </w:r>
          </w:p>
        </w:tc>
        <w:tc>
          <w:tcPr>
            <w:tcW w:w="2693" w:type="dxa"/>
          </w:tcPr>
          <w:p w14:paraId="0D1A0CD6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4"/>
                <w:sz w:val="20"/>
                <w:szCs w:val="20"/>
              </w:rPr>
              <w:t>3.7%</w:t>
            </w:r>
          </w:p>
        </w:tc>
      </w:tr>
      <w:tr w:rsidR="00472CF6" w:rsidRPr="00472CF6" w14:paraId="19B54B69" w14:textId="77777777" w:rsidTr="0053699F">
        <w:trPr>
          <w:trHeight w:val="350"/>
        </w:trPr>
        <w:tc>
          <w:tcPr>
            <w:tcW w:w="3670" w:type="dxa"/>
          </w:tcPr>
          <w:p w14:paraId="19C91D4B" w14:textId="0F00D43F" w:rsidR="002F7CA3" w:rsidRPr="00472CF6" w:rsidRDefault="00D66FD9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Наступление с</w:t>
            </w:r>
            <w:r w:rsidR="002F7CA3" w:rsidRPr="00472CF6">
              <w:rPr>
                <w:color w:val="000000" w:themeColor="text1"/>
                <w:sz w:val="20"/>
                <w:szCs w:val="20"/>
                <w:lang w:val="ru-RU"/>
              </w:rPr>
              <w:t>мерт</w:t>
            </w: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и в период до </w:t>
            </w:r>
            <w:r w:rsidR="002F7CA3" w:rsidRPr="00472CF6">
              <w:rPr>
                <w:color w:val="000000" w:themeColor="text1"/>
                <w:sz w:val="20"/>
                <w:szCs w:val="20"/>
                <w:lang w:val="ru-RU"/>
              </w:rPr>
              <w:t xml:space="preserve"> 76-й недели</w:t>
            </w:r>
          </w:p>
        </w:tc>
        <w:tc>
          <w:tcPr>
            <w:tcW w:w="3128" w:type="dxa"/>
          </w:tcPr>
          <w:p w14:paraId="53757779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4"/>
                <w:sz w:val="20"/>
                <w:szCs w:val="20"/>
              </w:rPr>
              <w:t>2.6%</w:t>
            </w:r>
          </w:p>
        </w:tc>
        <w:tc>
          <w:tcPr>
            <w:tcW w:w="2693" w:type="dxa"/>
          </w:tcPr>
          <w:p w14:paraId="5C7543C2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4"/>
                <w:sz w:val="20"/>
                <w:szCs w:val="20"/>
              </w:rPr>
              <w:t>1.1%</w:t>
            </w:r>
          </w:p>
        </w:tc>
      </w:tr>
      <w:tr w:rsidR="002F7CA3" w:rsidRPr="00472CF6" w14:paraId="01E0B6AF" w14:textId="77777777" w:rsidTr="0053699F">
        <w:trPr>
          <w:trHeight w:val="350"/>
        </w:trPr>
        <w:tc>
          <w:tcPr>
            <w:tcW w:w="3670" w:type="dxa"/>
          </w:tcPr>
          <w:p w14:paraId="5B1ABE21" w14:textId="1171C92C" w:rsidR="002F7CA3" w:rsidRPr="00472CF6" w:rsidRDefault="002F7CA3" w:rsidP="00C225A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472CF6">
              <w:rPr>
                <w:color w:val="000000" w:themeColor="text1"/>
                <w:sz w:val="20"/>
                <w:szCs w:val="20"/>
                <w:lang w:val="ru-RU"/>
              </w:rPr>
              <w:t>Как минимум один из двух последних посевов положительный на 76-й неделе</w:t>
            </w:r>
          </w:p>
        </w:tc>
        <w:tc>
          <w:tcPr>
            <w:tcW w:w="3128" w:type="dxa"/>
          </w:tcPr>
          <w:p w14:paraId="2BFCE0AA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4"/>
                <w:sz w:val="20"/>
                <w:szCs w:val="20"/>
              </w:rPr>
              <w:t>0.5%</w:t>
            </w:r>
          </w:p>
        </w:tc>
        <w:tc>
          <w:tcPr>
            <w:tcW w:w="2693" w:type="dxa"/>
          </w:tcPr>
          <w:p w14:paraId="1F43AA15" w14:textId="77777777" w:rsidR="002F7CA3" w:rsidRPr="00472CF6" w:rsidRDefault="002F7CA3" w:rsidP="00C225A6">
            <w:pPr>
              <w:rPr>
                <w:color w:val="000000" w:themeColor="text1"/>
                <w:sz w:val="20"/>
                <w:szCs w:val="20"/>
              </w:rPr>
            </w:pPr>
            <w:r w:rsidRPr="00472CF6">
              <w:rPr>
                <w:color w:val="000000" w:themeColor="text1"/>
                <w:spacing w:val="-4"/>
                <w:sz w:val="20"/>
                <w:szCs w:val="20"/>
              </w:rPr>
              <w:t>1.1%</w:t>
            </w:r>
          </w:p>
        </w:tc>
      </w:tr>
      <w:bookmarkEnd w:id="4"/>
    </w:tbl>
    <w:p w14:paraId="64F039C1" w14:textId="77777777" w:rsidR="009A2739" w:rsidRPr="00472CF6" w:rsidRDefault="009A2739" w:rsidP="00C225A6">
      <w:pPr>
        <w:rPr>
          <w:color w:val="000000" w:themeColor="text1"/>
          <w:sz w:val="20"/>
          <w:szCs w:val="20"/>
          <w:vertAlign w:val="superscript"/>
        </w:rPr>
      </w:pPr>
    </w:p>
    <w:p w14:paraId="24CCFCE4" w14:textId="562F056E" w:rsidR="008C2524" w:rsidRPr="00472CF6" w:rsidRDefault="00D66FD9" w:rsidP="00C225A6">
      <w:pPr>
        <w:rPr>
          <w:color w:val="000000" w:themeColor="text1"/>
          <w:sz w:val="20"/>
          <w:szCs w:val="20"/>
          <w:lang w:val="ru-RU"/>
        </w:rPr>
      </w:pPr>
      <w:r w:rsidRPr="00472CF6">
        <w:rPr>
          <w:color w:val="000000" w:themeColor="text1"/>
          <w:sz w:val="20"/>
          <w:szCs w:val="20"/>
          <w:vertAlign w:val="superscript"/>
          <w:lang w:val="ru-RU"/>
        </w:rPr>
        <w:t>1</w:t>
      </w:r>
      <w:r w:rsidRPr="00472CF6">
        <w:rPr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Pr="00472CF6">
        <w:rPr>
          <w:color w:val="000000" w:themeColor="text1"/>
          <w:sz w:val="20"/>
          <w:szCs w:val="20"/>
        </w:rPr>
        <w:t>mITT</w:t>
      </w:r>
      <w:proofErr w:type="spellEnd"/>
      <w:r w:rsidRPr="00472CF6">
        <w:rPr>
          <w:color w:val="000000" w:themeColor="text1"/>
          <w:spacing w:val="-8"/>
          <w:sz w:val="20"/>
          <w:szCs w:val="20"/>
          <w:lang w:val="ru-RU"/>
        </w:rPr>
        <w:t xml:space="preserve"> </w:t>
      </w:r>
      <w:r w:rsidRPr="00472CF6">
        <w:rPr>
          <w:color w:val="000000" w:themeColor="text1"/>
          <w:sz w:val="20"/>
          <w:szCs w:val="20"/>
          <w:lang w:val="ru-RU"/>
        </w:rPr>
        <w:t>=</w:t>
      </w:r>
      <w:r w:rsidRPr="00472CF6">
        <w:rPr>
          <w:color w:val="000000" w:themeColor="text1"/>
          <w:spacing w:val="-8"/>
          <w:sz w:val="20"/>
          <w:szCs w:val="20"/>
          <w:lang w:val="ru-RU"/>
        </w:rPr>
        <w:t xml:space="preserve"> </w:t>
      </w:r>
      <w:r w:rsidRPr="00472CF6">
        <w:rPr>
          <w:color w:val="000000" w:themeColor="text1"/>
          <w:sz w:val="20"/>
          <w:szCs w:val="20"/>
        </w:rPr>
        <w:t>modified</w:t>
      </w:r>
      <w:r w:rsidRPr="00472CF6">
        <w:rPr>
          <w:color w:val="000000" w:themeColor="text1"/>
          <w:sz w:val="20"/>
          <w:szCs w:val="20"/>
          <w:lang w:val="ru-RU"/>
        </w:rPr>
        <w:t xml:space="preserve">  </w:t>
      </w:r>
      <w:r w:rsidRPr="00472CF6">
        <w:rPr>
          <w:color w:val="000000" w:themeColor="text1"/>
          <w:sz w:val="20"/>
          <w:szCs w:val="20"/>
        </w:rPr>
        <w:t>Intent</w:t>
      </w:r>
      <w:r w:rsidRPr="00472CF6">
        <w:rPr>
          <w:color w:val="000000" w:themeColor="text1"/>
          <w:sz w:val="20"/>
          <w:szCs w:val="20"/>
          <w:lang w:val="ru-RU"/>
        </w:rPr>
        <w:t>-</w:t>
      </w:r>
      <w:r w:rsidRPr="00472CF6">
        <w:rPr>
          <w:color w:val="000000" w:themeColor="text1"/>
          <w:sz w:val="20"/>
          <w:szCs w:val="20"/>
        </w:rPr>
        <w:t>To</w:t>
      </w:r>
      <w:r w:rsidRPr="00472CF6">
        <w:rPr>
          <w:color w:val="000000" w:themeColor="text1"/>
          <w:sz w:val="20"/>
          <w:szCs w:val="20"/>
          <w:lang w:val="ru-RU"/>
        </w:rPr>
        <w:t>-</w:t>
      </w:r>
      <w:r w:rsidRPr="00472CF6">
        <w:rPr>
          <w:color w:val="000000" w:themeColor="text1"/>
          <w:sz w:val="20"/>
          <w:szCs w:val="20"/>
        </w:rPr>
        <w:t>Treat</w:t>
      </w:r>
    </w:p>
    <w:p w14:paraId="3EAB17F1" w14:textId="4F2ABD53" w:rsidR="00D66FD9" w:rsidRPr="00472CF6" w:rsidRDefault="0046312C" w:rsidP="00C225A6">
      <w:pPr>
        <w:rPr>
          <w:color w:val="000000" w:themeColor="text1"/>
          <w:lang w:val="ru-RU"/>
        </w:rPr>
      </w:pPr>
      <w:r w:rsidRPr="00472CF6">
        <w:rPr>
          <w:color w:val="000000" w:themeColor="text1"/>
          <w:sz w:val="20"/>
          <w:szCs w:val="20"/>
          <w:vertAlign w:val="superscript"/>
        </w:rPr>
        <w:t>a</w:t>
      </w:r>
      <w:r w:rsidRPr="00472CF6">
        <w:rPr>
          <w:color w:val="000000" w:themeColor="text1"/>
          <w:sz w:val="20"/>
          <w:szCs w:val="20"/>
          <w:lang w:val="ru-RU"/>
        </w:rPr>
        <w:t xml:space="preserve"> </w:t>
      </w:r>
      <w:r w:rsidR="00D66FD9" w:rsidRPr="00472CF6">
        <w:rPr>
          <w:color w:val="000000" w:themeColor="text1"/>
          <w:sz w:val="20"/>
          <w:szCs w:val="20"/>
          <w:lang w:val="ru-RU"/>
        </w:rPr>
        <w:t xml:space="preserve">Пациенты классифицировались по первому событию, которое привело к неблагоприятному исходу. Среди пациентов с неблагоприятным исходом на 76-й неделе в контрольной группе у 29 пациентов было изменение назначенного режима лечения, включавшее применение </w:t>
      </w:r>
      <w:proofErr w:type="spellStart"/>
      <w:r w:rsidR="00D66FD9" w:rsidRPr="00472CF6">
        <w:rPr>
          <w:color w:val="000000" w:themeColor="text1"/>
          <w:sz w:val="20"/>
          <w:szCs w:val="20"/>
          <w:lang w:val="ru-RU"/>
        </w:rPr>
        <w:t>бедаквилина</w:t>
      </w:r>
      <w:proofErr w:type="spellEnd"/>
      <w:r w:rsidR="00D66FD9" w:rsidRPr="00472CF6">
        <w:rPr>
          <w:color w:val="000000" w:themeColor="text1"/>
          <w:sz w:val="20"/>
          <w:szCs w:val="20"/>
          <w:lang w:val="ru-RU"/>
        </w:rPr>
        <w:t xml:space="preserve"> в составе спасательного режима</w:t>
      </w:r>
      <w:r w:rsidR="00D66FD9" w:rsidRPr="00472CF6">
        <w:rPr>
          <w:color w:val="000000" w:themeColor="text1"/>
          <w:lang w:val="ru-RU"/>
        </w:rPr>
        <w:t>.</w:t>
      </w:r>
    </w:p>
    <w:p w14:paraId="4A0FE6DE" w14:textId="77777777" w:rsidR="00137520" w:rsidRPr="00472CF6" w:rsidRDefault="00D66FD9" w:rsidP="00C225A6">
      <w:pPr>
        <w:rPr>
          <w:color w:val="000000" w:themeColor="text1"/>
          <w:sz w:val="20"/>
          <w:szCs w:val="20"/>
          <w:lang w:val="ru-RU"/>
        </w:rPr>
      </w:pPr>
      <w:r w:rsidRPr="00472CF6">
        <w:rPr>
          <w:color w:val="000000" w:themeColor="text1"/>
          <w:sz w:val="20"/>
          <w:szCs w:val="20"/>
          <w:lang w:val="ru-RU"/>
        </w:rPr>
        <w:t xml:space="preserve">     </w:t>
      </w:r>
    </w:p>
    <w:p w14:paraId="44C25AC8" w14:textId="105C9013" w:rsidR="00D66FD9" w:rsidRPr="0053699F" w:rsidRDefault="00D66FD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Частота случаев смерти была сопоставимой между группами лечения до 132-й недели. В группе, получавшей режим с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умерли 11 из 211 (5,2%) пациентов; наиболее частой причиной смерти был туберкулёз (5 пациентов). В группе, получавшей контрольный режим, умерли 8 из 202 (4,0%) пациентов, включая 4 из 29 пациентов, которые впоследствии получили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составе спасательного режима лечения; наиболее частой причиной смерти была патология органов дыхания.</w:t>
      </w:r>
    </w:p>
    <w:p w14:paraId="6F218983" w14:textId="77777777" w:rsidR="00D66FD9" w:rsidRPr="0053699F" w:rsidRDefault="00D66FD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Скорректированная разница в доле случаев летальных нежелательных реакций между 40-недельной группой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 40-недельной активной контрольной группой составила 1,2% [95% ДИ (-2,8%; 5,2%)].</w:t>
      </w:r>
    </w:p>
    <w:p w14:paraId="51DD1ABA" w14:textId="77777777" w:rsidR="00137520" w:rsidRPr="00472CF6" w:rsidRDefault="00137520" w:rsidP="00C225A6">
      <w:pPr>
        <w:rPr>
          <w:color w:val="000000" w:themeColor="text1"/>
          <w:lang w:val="ru-RU"/>
        </w:rPr>
      </w:pPr>
    </w:p>
    <w:p w14:paraId="30C97922" w14:textId="77777777" w:rsidR="00D66FD9" w:rsidRPr="0053699F" w:rsidRDefault="00D66FD9" w:rsidP="00C225A6">
      <w:pPr>
        <w:rPr>
          <w:b/>
          <w:bCs/>
          <w:color w:val="000000" w:themeColor="text1"/>
          <w:sz w:val="24"/>
          <w:szCs w:val="24"/>
          <w:lang w:val="ru-RU"/>
        </w:rPr>
      </w:pPr>
      <w:r w:rsidRPr="0053699F">
        <w:rPr>
          <w:b/>
          <w:bCs/>
          <w:color w:val="000000" w:themeColor="text1"/>
          <w:sz w:val="24"/>
          <w:szCs w:val="24"/>
          <w:lang w:val="ru-RU"/>
        </w:rPr>
        <w:t>Детская популяция</w:t>
      </w:r>
    </w:p>
    <w:p w14:paraId="3C38CDA4" w14:textId="77777777" w:rsidR="00D66FD9" w:rsidRPr="0053699F" w:rsidRDefault="00D66FD9" w:rsidP="0053699F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53699F">
        <w:rPr>
          <w:color w:val="000000" w:themeColor="text1"/>
          <w:sz w:val="24"/>
          <w:szCs w:val="24"/>
          <w:lang w:val="ru-RU"/>
        </w:rPr>
        <w:t>Фармакокинетика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безопасность и переносимость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в сочетании с фоновым режимом лечения оценивались в однофазном, открытом,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многокогортном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исследовании </w:t>
      </w:r>
      <w:r w:rsidRPr="0053699F">
        <w:rPr>
          <w:color w:val="000000" w:themeColor="text1"/>
          <w:sz w:val="24"/>
          <w:szCs w:val="24"/>
        </w:rPr>
        <w:t>II</w:t>
      </w:r>
      <w:r w:rsidRPr="0053699F">
        <w:rPr>
          <w:color w:val="000000" w:themeColor="text1"/>
          <w:sz w:val="24"/>
          <w:szCs w:val="24"/>
          <w:lang w:val="ru-RU"/>
        </w:rPr>
        <w:t xml:space="preserve"> фазы с участием 30 пациентов с подтверждённой или вероятной инфекцией, вызванной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мультирезистентными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штаммами </w:t>
      </w:r>
      <w:r w:rsidRPr="0053699F">
        <w:rPr>
          <w:rStyle w:val="ae"/>
          <w:color w:val="000000" w:themeColor="text1"/>
          <w:sz w:val="24"/>
          <w:szCs w:val="24"/>
        </w:rPr>
        <w:t>Mycobacterium</w:t>
      </w:r>
      <w:r w:rsidRPr="0053699F">
        <w:rPr>
          <w:rStyle w:val="ae"/>
          <w:color w:val="000000" w:themeColor="text1"/>
          <w:sz w:val="24"/>
          <w:szCs w:val="24"/>
          <w:lang w:val="ru-RU"/>
        </w:rPr>
        <w:t xml:space="preserve"> </w:t>
      </w:r>
      <w:r w:rsidRPr="0053699F">
        <w:rPr>
          <w:rStyle w:val="ae"/>
          <w:color w:val="000000" w:themeColor="text1"/>
          <w:sz w:val="24"/>
          <w:szCs w:val="24"/>
        </w:rPr>
        <w:t>tuberculosis</w:t>
      </w:r>
      <w:r w:rsidRPr="0053699F">
        <w:rPr>
          <w:color w:val="000000" w:themeColor="text1"/>
          <w:sz w:val="24"/>
          <w:szCs w:val="24"/>
          <w:lang w:val="ru-RU"/>
        </w:rPr>
        <w:t xml:space="preserve"> (МЛУ-ТБ).</w:t>
      </w:r>
    </w:p>
    <w:p w14:paraId="79431D37" w14:textId="77777777" w:rsidR="00137520" w:rsidRPr="0053699F" w:rsidRDefault="00137520" w:rsidP="0053699F">
      <w:pPr>
        <w:jc w:val="both"/>
        <w:rPr>
          <w:color w:val="000000" w:themeColor="text1"/>
          <w:sz w:val="24"/>
          <w:szCs w:val="24"/>
          <w:lang w:val="ru-RU"/>
        </w:rPr>
      </w:pPr>
    </w:p>
    <w:p w14:paraId="67573852" w14:textId="77777777" w:rsidR="0053699F" w:rsidRDefault="00D66FD9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Пациенты детского возраста (от 12 до 18 лет)</w:t>
      </w:r>
    </w:p>
    <w:p w14:paraId="6A35E092" w14:textId="02875069" w:rsidR="00D66FD9" w:rsidRPr="0053699F" w:rsidRDefault="00D66FD9" w:rsidP="0053699F">
      <w:pPr>
        <w:jc w:val="both"/>
        <w:rPr>
          <w:color w:val="000000" w:themeColor="text1"/>
          <w:sz w:val="24"/>
          <w:szCs w:val="24"/>
          <w:lang w:val="ru-RU"/>
        </w:rPr>
      </w:pPr>
      <w:r w:rsidRPr="0053699F">
        <w:rPr>
          <w:color w:val="000000" w:themeColor="text1"/>
          <w:sz w:val="24"/>
          <w:szCs w:val="24"/>
          <w:lang w:val="ru-RU"/>
        </w:rPr>
        <w:t xml:space="preserve">Пятнадцать пациентов со средним возрастом 16 лет (диапазон: </w:t>
      </w:r>
      <w:r w:rsidR="003C5836" w:rsidRPr="0053699F">
        <w:rPr>
          <w:color w:val="000000" w:themeColor="text1"/>
          <w:sz w:val="24"/>
          <w:szCs w:val="24"/>
          <w:lang w:val="ru-RU"/>
        </w:rPr>
        <w:t xml:space="preserve"> от </w:t>
      </w:r>
      <w:r w:rsidRPr="0053699F">
        <w:rPr>
          <w:color w:val="000000" w:themeColor="text1"/>
          <w:sz w:val="24"/>
          <w:szCs w:val="24"/>
          <w:lang w:val="ru-RU"/>
        </w:rPr>
        <w:t>14</w:t>
      </w:r>
      <w:r w:rsidR="003C5836" w:rsidRPr="0053699F">
        <w:rPr>
          <w:color w:val="000000" w:themeColor="text1"/>
          <w:sz w:val="24"/>
          <w:szCs w:val="24"/>
          <w:lang w:val="ru-RU"/>
        </w:rPr>
        <w:t xml:space="preserve"> до </w:t>
      </w:r>
      <w:r w:rsidRPr="0053699F">
        <w:rPr>
          <w:color w:val="000000" w:themeColor="text1"/>
          <w:sz w:val="24"/>
          <w:szCs w:val="24"/>
          <w:lang w:val="ru-RU"/>
        </w:rPr>
        <w:t xml:space="preserve">17 лет) имели массу тела от 38 до 75 кг; 80% участников были женского пола, 53,3% — афроамериканцы и 13,3% </w:t>
      </w:r>
      <w:r w:rsidR="003C5836" w:rsidRPr="0053699F">
        <w:rPr>
          <w:color w:val="000000" w:themeColor="text1"/>
          <w:sz w:val="24"/>
          <w:szCs w:val="24"/>
          <w:lang w:val="ru-RU"/>
        </w:rPr>
        <w:t>-</w:t>
      </w:r>
      <w:r w:rsidRPr="0053699F">
        <w:rPr>
          <w:color w:val="000000" w:themeColor="text1"/>
          <w:sz w:val="24"/>
          <w:szCs w:val="24"/>
          <w:lang w:val="ru-RU"/>
        </w:rPr>
        <w:t xml:space="preserve"> азиаты. Пациентам предписывалось пройти как минимум 24 недели лечения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>: по 400 мг один раз в сутки в течение первых 2 недель и по 200 мг 3 раза в неделю в течение последующих 22 недель.</w:t>
      </w:r>
    </w:p>
    <w:p w14:paraId="55C26597" w14:textId="77777777" w:rsidR="003276AF" w:rsidRPr="0053699F" w:rsidRDefault="003276AF" w:rsidP="0053699F">
      <w:pPr>
        <w:jc w:val="both"/>
        <w:rPr>
          <w:color w:val="000000" w:themeColor="text1"/>
          <w:sz w:val="24"/>
          <w:szCs w:val="24"/>
          <w:lang w:val="ru-RU"/>
        </w:rPr>
      </w:pPr>
      <w:bookmarkStart w:id="5" w:name="5.2_Pharmacokinetic_properties"/>
      <w:bookmarkEnd w:id="5"/>
      <w:r w:rsidRPr="0053699F">
        <w:rPr>
          <w:color w:val="000000" w:themeColor="text1"/>
          <w:sz w:val="24"/>
          <w:szCs w:val="24"/>
          <w:lang w:val="ru-RU"/>
        </w:rPr>
        <w:t xml:space="preserve">В подгруппе пациентов с положительным посевом мокроты при исходно подтверждённом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мультирезистентном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туберкулёзе лёгких лечение режимом, включающим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, привело к конверсии посева в </w:t>
      </w:r>
      <w:proofErr w:type="gramStart"/>
      <w:r w:rsidRPr="0053699F">
        <w:rPr>
          <w:color w:val="000000" w:themeColor="text1"/>
          <w:sz w:val="24"/>
          <w:szCs w:val="24"/>
          <w:lang w:val="ru-RU"/>
        </w:rPr>
        <w:t>отрицательный</w:t>
      </w:r>
      <w:proofErr w:type="gramEnd"/>
      <w:r w:rsidRPr="0053699F">
        <w:rPr>
          <w:color w:val="000000" w:themeColor="text1"/>
          <w:sz w:val="24"/>
          <w:szCs w:val="24"/>
          <w:lang w:val="ru-RU"/>
        </w:rPr>
        <w:t xml:space="preserve"> у 75% (6 из 8 </w:t>
      </w:r>
      <w:proofErr w:type="spellStart"/>
      <w:r w:rsidRPr="0053699F">
        <w:rPr>
          <w:color w:val="000000" w:themeColor="text1"/>
          <w:sz w:val="24"/>
          <w:szCs w:val="24"/>
          <w:lang w:val="ru-RU"/>
        </w:rPr>
        <w:t>микробиологически</w:t>
      </w:r>
      <w:proofErr w:type="spellEnd"/>
      <w:r w:rsidRPr="0053699F">
        <w:rPr>
          <w:color w:val="000000" w:themeColor="text1"/>
          <w:sz w:val="24"/>
          <w:szCs w:val="24"/>
          <w:lang w:val="ru-RU"/>
        </w:rPr>
        <w:t xml:space="preserve"> оцениваемых </w:t>
      </w:r>
      <w:r w:rsidRPr="0053699F">
        <w:rPr>
          <w:color w:val="000000" w:themeColor="text1"/>
          <w:sz w:val="24"/>
          <w:szCs w:val="24"/>
          <w:lang w:val="ru-RU"/>
        </w:rPr>
        <w:lastRenderedPageBreak/>
        <w:t>пациентов) на 24-й неделе.</w:t>
      </w:r>
    </w:p>
    <w:p w14:paraId="7F36BB17" w14:textId="77777777" w:rsidR="00137520" w:rsidRPr="00472CF6" w:rsidRDefault="00137520" w:rsidP="00C225A6">
      <w:pPr>
        <w:rPr>
          <w:color w:val="000000" w:themeColor="text1"/>
          <w:lang w:val="ru-RU"/>
        </w:rPr>
      </w:pPr>
    </w:p>
    <w:p w14:paraId="0B6A0CBF" w14:textId="77777777" w:rsidR="0053699F" w:rsidRDefault="003276AF" w:rsidP="0053699F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53699F">
        <w:rPr>
          <w:i/>
          <w:iCs/>
          <w:color w:val="000000" w:themeColor="text1"/>
          <w:sz w:val="24"/>
          <w:szCs w:val="24"/>
          <w:lang w:val="ru-RU"/>
        </w:rPr>
        <w:t>Пациенты детского возраста (от 5 до 12 лет)</w:t>
      </w:r>
    </w:p>
    <w:p w14:paraId="1DC03896" w14:textId="4F23357A" w:rsidR="003276AF" w:rsidRPr="00472CF6" w:rsidRDefault="003276AF" w:rsidP="0053699F">
      <w:pPr>
        <w:jc w:val="both"/>
        <w:rPr>
          <w:color w:val="000000" w:themeColor="text1"/>
          <w:lang w:val="ru-RU"/>
        </w:rPr>
      </w:pPr>
      <w:r w:rsidRPr="00472CF6">
        <w:rPr>
          <w:color w:val="000000" w:themeColor="text1"/>
          <w:lang w:val="ru-RU"/>
        </w:rPr>
        <w:t xml:space="preserve">Пятнадцать пациентов со средним возрастом 7 лет (диапазон: от 5 до 10 лет) имели массу тела от 14 до 36 кг; 60% участников были женского пола, 60% - афроамериканцы, 33% - европеоиды и 7% - азиаты. Пациентам предписывалось пройти как минимум 24 недели лечения </w:t>
      </w:r>
      <w:proofErr w:type="spellStart"/>
      <w:r w:rsidRPr="00472CF6">
        <w:rPr>
          <w:color w:val="000000" w:themeColor="text1"/>
          <w:lang w:val="ru-RU"/>
        </w:rPr>
        <w:t>бедаквилином</w:t>
      </w:r>
      <w:proofErr w:type="spellEnd"/>
      <w:r w:rsidRPr="00472CF6">
        <w:rPr>
          <w:color w:val="000000" w:themeColor="text1"/>
          <w:lang w:val="ru-RU"/>
        </w:rPr>
        <w:t>: по 200 мг один раз в сутки в течение первых 2 недель и по 100 мг 3 раза в неделю в течение последующих 22 недель.</w:t>
      </w:r>
    </w:p>
    <w:p w14:paraId="72478717" w14:textId="299A0BA0" w:rsidR="003276AF" w:rsidRPr="00472CF6" w:rsidRDefault="003276AF" w:rsidP="0053699F">
      <w:pPr>
        <w:jc w:val="both"/>
        <w:rPr>
          <w:color w:val="000000" w:themeColor="text1"/>
          <w:lang w:val="ru-RU"/>
        </w:rPr>
      </w:pPr>
      <w:r w:rsidRPr="00472CF6">
        <w:rPr>
          <w:color w:val="000000" w:themeColor="text1"/>
          <w:lang w:val="ru-RU"/>
        </w:rPr>
        <w:t xml:space="preserve">В подгруппе пациентов с положительным посевом мокроты при исходно подтверждённом </w:t>
      </w:r>
      <w:proofErr w:type="spellStart"/>
      <w:r w:rsidRPr="00472CF6">
        <w:rPr>
          <w:color w:val="000000" w:themeColor="text1"/>
          <w:lang w:val="ru-RU"/>
        </w:rPr>
        <w:t>мультирезистентном</w:t>
      </w:r>
      <w:proofErr w:type="spellEnd"/>
      <w:r w:rsidRPr="00472CF6">
        <w:rPr>
          <w:color w:val="000000" w:themeColor="text1"/>
          <w:lang w:val="ru-RU"/>
        </w:rPr>
        <w:t xml:space="preserve"> туберкулёзе лёгких лечение режимом, включающим </w:t>
      </w:r>
      <w:proofErr w:type="spellStart"/>
      <w:r w:rsidRPr="00472CF6">
        <w:rPr>
          <w:color w:val="000000" w:themeColor="text1"/>
          <w:lang w:val="ru-RU"/>
        </w:rPr>
        <w:t>бедаквилин</w:t>
      </w:r>
      <w:proofErr w:type="spellEnd"/>
      <w:r w:rsidRPr="00472CF6">
        <w:rPr>
          <w:color w:val="000000" w:themeColor="text1"/>
          <w:lang w:val="ru-RU"/>
        </w:rPr>
        <w:t xml:space="preserve">, привело к конверсии посева в отрицательный у 100% (3 из 3 </w:t>
      </w:r>
      <w:proofErr w:type="spellStart"/>
      <w:r w:rsidRPr="00472CF6">
        <w:rPr>
          <w:color w:val="000000" w:themeColor="text1"/>
          <w:lang w:val="ru-RU"/>
        </w:rPr>
        <w:t>микробиологически</w:t>
      </w:r>
      <w:proofErr w:type="spellEnd"/>
      <w:r w:rsidRPr="00472CF6">
        <w:rPr>
          <w:color w:val="000000" w:themeColor="text1"/>
          <w:lang w:val="ru-RU"/>
        </w:rPr>
        <w:t xml:space="preserve"> оцениваемых пациентов) на 24-й неделе.</w:t>
      </w:r>
    </w:p>
    <w:p w14:paraId="1C209D72" w14:textId="47AB7B45" w:rsidR="00323084" w:rsidRPr="00472CF6" w:rsidRDefault="00323084" w:rsidP="00323084">
      <w:pPr>
        <w:pStyle w:val="ac"/>
        <w:rPr>
          <w:color w:val="000000" w:themeColor="text1"/>
          <w:lang w:val="ru-RU"/>
        </w:rPr>
      </w:pPr>
      <w:r w:rsidRPr="00472CF6">
        <w:rPr>
          <w:i/>
          <w:iCs/>
          <w:color w:val="000000" w:themeColor="text1"/>
          <w:lang w:val="ru-RU"/>
        </w:rPr>
        <w:t>Пациенты детского возраста (от 2 до 5 лет)</w:t>
      </w:r>
      <w:r w:rsidRPr="00472CF6">
        <w:rPr>
          <w:i/>
          <w:iCs/>
          <w:color w:val="000000" w:themeColor="text1"/>
          <w:lang w:val="ru-RU"/>
        </w:rPr>
        <w:br/>
      </w:r>
      <w:r w:rsidRPr="00472CF6">
        <w:rPr>
          <w:color w:val="000000" w:themeColor="text1"/>
          <w:lang w:val="ru-RU"/>
        </w:rPr>
        <w:t xml:space="preserve">Пятнадцать пациентов </w:t>
      </w:r>
      <w:r w:rsidR="00AB57F4" w:rsidRPr="00472CF6">
        <w:rPr>
          <w:color w:val="000000" w:themeColor="text1"/>
          <w:lang w:val="ru-RU"/>
        </w:rPr>
        <w:t>со средним возрастом</w:t>
      </w:r>
      <w:r w:rsidRPr="00472CF6">
        <w:rPr>
          <w:color w:val="000000" w:themeColor="text1"/>
          <w:lang w:val="ru-RU"/>
        </w:rPr>
        <w:t xml:space="preserve"> 3,8 года </w:t>
      </w:r>
      <w:r w:rsidR="00AB57F4" w:rsidRPr="00472CF6">
        <w:rPr>
          <w:color w:val="000000" w:themeColor="text1"/>
          <w:lang w:val="ru-RU"/>
        </w:rPr>
        <w:t>(диапазон: от 2,0 до 4,9 года) с массой</w:t>
      </w:r>
      <w:r w:rsidRPr="00472CF6">
        <w:rPr>
          <w:color w:val="000000" w:themeColor="text1"/>
          <w:lang w:val="ru-RU"/>
        </w:rPr>
        <w:t xml:space="preserve"> тела от 10 до 16 кг; 47% были женского пола, 27% — </w:t>
      </w:r>
      <w:r w:rsidR="00AB57F4" w:rsidRPr="00472CF6">
        <w:rPr>
          <w:color w:val="000000" w:themeColor="text1"/>
          <w:lang w:val="ru-RU"/>
        </w:rPr>
        <w:t>афроамериканцы</w:t>
      </w:r>
      <w:r w:rsidRPr="00472CF6">
        <w:rPr>
          <w:color w:val="000000" w:themeColor="text1"/>
          <w:lang w:val="ru-RU"/>
        </w:rPr>
        <w:t xml:space="preserve"> и 73% — азиат</w:t>
      </w:r>
      <w:r w:rsidR="00AB57F4" w:rsidRPr="00472CF6">
        <w:rPr>
          <w:color w:val="000000" w:themeColor="text1"/>
          <w:lang w:val="ru-RU"/>
        </w:rPr>
        <w:t>ы</w:t>
      </w:r>
      <w:r w:rsidRPr="00472CF6">
        <w:rPr>
          <w:color w:val="000000" w:themeColor="text1"/>
          <w:lang w:val="ru-RU"/>
        </w:rPr>
        <w:t xml:space="preserve">. </w:t>
      </w:r>
      <w:r w:rsidR="006F7129" w:rsidRPr="00472CF6">
        <w:rPr>
          <w:color w:val="000000" w:themeColor="text1"/>
          <w:lang w:val="ru-RU"/>
        </w:rPr>
        <w:t>Пациентам предписывалось пройти как минимум 24 недели</w:t>
      </w:r>
      <w:r w:rsidRPr="00472CF6">
        <w:rPr>
          <w:color w:val="000000" w:themeColor="text1"/>
          <w:lang w:val="ru-RU"/>
        </w:rPr>
        <w:t xml:space="preserve"> лечения</w:t>
      </w:r>
      <w:r w:rsidR="009C373A" w:rsidRPr="00472CF6">
        <w:rPr>
          <w:color w:val="000000" w:themeColor="text1"/>
          <w:lang w:val="ru-RU"/>
        </w:rPr>
        <w:t xml:space="preserve"> </w:t>
      </w:r>
      <w:r w:rsidR="006F7129" w:rsidRPr="00472CF6">
        <w:rPr>
          <w:color w:val="000000" w:themeColor="text1"/>
          <w:lang w:val="ru-RU"/>
        </w:rPr>
        <w:t>, которое назначалось</w:t>
      </w:r>
      <w:r w:rsidRPr="00472CF6">
        <w:rPr>
          <w:color w:val="000000" w:themeColor="text1"/>
          <w:lang w:val="ru-RU"/>
        </w:rPr>
        <w:t xml:space="preserve"> в дозе 80–120 мг один раз в сутки в течение первых 2 недель и затем по 40–60 мг 3 раза в неделю </w:t>
      </w:r>
      <w:r w:rsidR="006F7129" w:rsidRPr="00472CF6">
        <w:rPr>
          <w:color w:val="000000" w:themeColor="text1"/>
          <w:lang w:val="ru-RU"/>
        </w:rPr>
        <w:t>в течение последующих 22 недель в</w:t>
      </w:r>
      <w:r w:rsidRPr="00472CF6">
        <w:rPr>
          <w:color w:val="000000" w:themeColor="text1"/>
          <w:lang w:val="ru-RU"/>
        </w:rPr>
        <w:t xml:space="preserve"> зависимости от массы тела</w:t>
      </w:r>
      <w:r w:rsidR="006F7129" w:rsidRPr="00472CF6">
        <w:rPr>
          <w:color w:val="000000" w:themeColor="text1"/>
          <w:lang w:val="ru-RU"/>
        </w:rPr>
        <w:t>.</w:t>
      </w:r>
    </w:p>
    <w:p w14:paraId="2A44ECB7" w14:textId="0DE7D9FC" w:rsidR="00323084" w:rsidRPr="00472CF6" w:rsidRDefault="00323084" w:rsidP="00323084">
      <w:pPr>
        <w:pStyle w:val="ac"/>
        <w:rPr>
          <w:color w:val="000000" w:themeColor="text1"/>
          <w:lang w:val="ru-RU"/>
        </w:rPr>
      </w:pPr>
      <w:r w:rsidRPr="00472CF6">
        <w:rPr>
          <w:color w:val="000000" w:themeColor="text1"/>
          <w:lang w:val="ru-RU"/>
        </w:rPr>
        <w:t xml:space="preserve">У </w:t>
      </w:r>
      <w:r w:rsidR="00F97632" w:rsidRPr="00472CF6">
        <w:rPr>
          <w:color w:val="000000" w:themeColor="text1"/>
          <w:lang w:val="ru-RU"/>
        </w:rPr>
        <w:t>единственного</w:t>
      </w:r>
      <w:r w:rsidRPr="00472CF6">
        <w:rPr>
          <w:color w:val="000000" w:themeColor="text1"/>
          <w:lang w:val="ru-RU"/>
        </w:rPr>
        <w:t xml:space="preserve"> пациента </w:t>
      </w:r>
      <w:r w:rsidR="006F7129" w:rsidRPr="00472CF6">
        <w:rPr>
          <w:color w:val="000000" w:themeColor="text1"/>
          <w:lang w:val="ru-RU"/>
        </w:rPr>
        <w:t xml:space="preserve">с положительным посевом мокроты при исходно подтверждённом туберкулёзе лёгких </w:t>
      </w:r>
      <w:r w:rsidRPr="00472CF6">
        <w:rPr>
          <w:color w:val="000000" w:themeColor="text1"/>
          <w:lang w:val="ru-RU"/>
        </w:rPr>
        <w:t xml:space="preserve">лечение </w:t>
      </w:r>
      <w:r w:rsidR="00FC566A" w:rsidRPr="00472CF6">
        <w:rPr>
          <w:color w:val="000000" w:themeColor="text1"/>
          <w:lang w:val="ru-RU"/>
        </w:rPr>
        <w:t>режимом, включающим</w:t>
      </w:r>
      <w:r w:rsidRPr="00472CF6">
        <w:rPr>
          <w:color w:val="000000" w:themeColor="text1"/>
          <w:lang w:val="ru-RU"/>
        </w:rPr>
        <w:t xml:space="preserve"> </w:t>
      </w:r>
      <w:proofErr w:type="spellStart"/>
      <w:r w:rsidR="006F7129" w:rsidRPr="00472CF6">
        <w:rPr>
          <w:rStyle w:val="ad"/>
          <w:b w:val="0"/>
          <w:color w:val="000000" w:themeColor="text1"/>
          <w:lang w:val="ru-RU"/>
        </w:rPr>
        <w:t>бедаквелин</w:t>
      </w:r>
      <w:proofErr w:type="spellEnd"/>
      <w:r w:rsidRPr="00472CF6">
        <w:rPr>
          <w:b/>
          <w:color w:val="000000" w:themeColor="text1"/>
          <w:lang w:val="ru-RU"/>
        </w:rPr>
        <w:t>,</w:t>
      </w:r>
      <w:r w:rsidRPr="00472CF6">
        <w:rPr>
          <w:color w:val="000000" w:themeColor="text1"/>
          <w:lang w:val="ru-RU"/>
        </w:rPr>
        <w:t xml:space="preserve"> привело к конверсии культуры в отрицательную (1/1 пациента с оцениваемой культурой </w:t>
      </w:r>
      <w:r w:rsidRPr="00472CF6">
        <w:rPr>
          <w:color w:val="000000" w:themeColor="text1"/>
        </w:rPr>
        <w:t>MGIT</w:t>
      </w:r>
      <w:r w:rsidRPr="00472CF6">
        <w:rPr>
          <w:color w:val="000000" w:themeColor="text1"/>
          <w:lang w:val="ru-RU"/>
        </w:rPr>
        <w:t xml:space="preserve">) </w:t>
      </w:r>
      <w:r w:rsidR="00F97632" w:rsidRPr="00472CF6">
        <w:rPr>
          <w:color w:val="000000" w:themeColor="text1"/>
          <w:lang w:val="ru-RU"/>
        </w:rPr>
        <w:t>на</w:t>
      </w:r>
      <w:r w:rsidRPr="00472CF6">
        <w:rPr>
          <w:color w:val="000000" w:themeColor="text1"/>
          <w:lang w:val="ru-RU"/>
        </w:rPr>
        <w:t xml:space="preserve"> 24-й неделе, и этот результат сохранялся до 120-й недели.</w:t>
      </w:r>
    </w:p>
    <w:p w14:paraId="6F15EB60" w14:textId="77777777" w:rsidR="003276AF" w:rsidRPr="00472CF6" w:rsidRDefault="003276AF" w:rsidP="00C225A6">
      <w:pPr>
        <w:rPr>
          <w:color w:val="000000" w:themeColor="text1"/>
          <w:sz w:val="20"/>
          <w:szCs w:val="20"/>
          <w:lang w:val="ru-RU"/>
        </w:rPr>
      </w:pPr>
    </w:p>
    <w:p w14:paraId="61FE9D88" w14:textId="38184DE5" w:rsidR="003276AF" w:rsidRPr="00286424" w:rsidRDefault="003276AF" w:rsidP="00286424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286424">
        <w:rPr>
          <w:b/>
          <w:bCs/>
          <w:color w:val="000000" w:themeColor="text1"/>
          <w:sz w:val="24"/>
          <w:szCs w:val="24"/>
          <w:lang w:val="ru-RU"/>
        </w:rPr>
        <w:t xml:space="preserve">5.2 </w:t>
      </w:r>
      <w:r w:rsidR="00DB4060" w:rsidRPr="00286424">
        <w:rPr>
          <w:b/>
          <w:bCs/>
          <w:color w:val="000000" w:themeColor="text1"/>
          <w:sz w:val="24"/>
          <w:szCs w:val="24"/>
          <w:lang w:val="ru-RU"/>
        </w:rPr>
        <w:t>Фармакокинетические свойства</w:t>
      </w:r>
    </w:p>
    <w:p w14:paraId="65D9B138" w14:textId="77777777" w:rsidR="00F64485" w:rsidRPr="00286424" w:rsidRDefault="00F64485" w:rsidP="00286424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286424">
        <w:rPr>
          <w:color w:val="000000" w:themeColor="text1"/>
          <w:sz w:val="24"/>
          <w:szCs w:val="24"/>
          <w:lang w:val="ru-RU" w:eastAsia="ru-RU"/>
        </w:rPr>
        <w:t xml:space="preserve">Фармакокинетические свойства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оценивались у здоровых взрослых и у пациентов в возрасте 2 лет и старше с активным туберкулезом. Воздействие (экспозиция)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было ниже у пациентов с лёгочным туберкулёзом, вызванным M.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, устойчивым как минимум к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>, по сравнению со здоровыми взрослыми.</w:t>
      </w:r>
    </w:p>
    <w:p w14:paraId="369E8AEE" w14:textId="0E4DC654" w:rsidR="00F64485" w:rsidRPr="00286424" w:rsidRDefault="00F64485" w:rsidP="00286424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gramStart"/>
      <w:r w:rsidRPr="00286424">
        <w:rPr>
          <w:color w:val="000000" w:themeColor="text1"/>
          <w:sz w:val="24"/>
          <w:szCs w:val="24"/>
          <w:lang w:val="ru-RU" w:eastAsia="ru-RU"/>
        </w:rPr>
        <w:t xml:space="preserve">У взрослых пациентов с лёгочным туберкулёзом после 2 недель приёма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в дозе 400 мг один раз в сутки средние значения 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Cmax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и области под кривой «концентрации-время» в плазме крови (AUC24h) составляли соответственно 3060 (1124)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/мл и 41 510 (15 064)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нг∙ч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/мл для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и 326 (135)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/мл и 7267 (3029)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нг∙ч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>/мл для метаболита</w:t>
      </w:r>
      <w:proofErr w:type="gramEnd"/>
      <w:r w:rsidRPr="00286424">
        <w:rPr>
          <w:color w:val="000000" w:themeColor="text1"/>
          <w:sz w:val="24"/>
          <w:szCs w:val="24"/>
          <w:lang w:val="ru-RU" w:eastAsia="ru-RU"/>
        </w:rPr>
        <w:t xml:space="preserve"> M2.</w:t>
      </w:r>
    </w:p>
    <w:p w14:paraId="572AFF46" w14:textId="7666636F" w:rsidR="00F64485" w:rsidRPr="00286424" w:rsidRDefault="00F64485" w:rsidP="00286424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gramStart"/>
      <w:r w:rsidRPr="00286424">
        <w:rPr>
          <w:color w:val="000000" w:themeColor="text1"/>
          <w:sz w:val="24"/>
          <w:szCs w:val="24"/>
          <w:lang w:val="ru-RU" w:eastAsia="ru-RU"/>
        </w:rPr>
        <w:t xml:space="preserve">После 38 недель приёма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в дозе 200 мг три раза в неделю средние значения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Cmax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и области под кривой «концентрации-время» в плазме крови (AUC168h) составляли соответственно 1787 (666)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/мл и 168 376 (74 476)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нг∙ч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/мл для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 и 246 (103)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 xml:space="preserve">/мл и 39 540 (17 220) </w:t>
      </w:r>
      <w:proofErr w:type="spellStart"/>
      <w:r w:rsidRPr="00286424">
        <w:rPr>
          <w:color w:val="000000" w:themeColor="text1"/>
          <w:sz w:val="24"/>
          <w:szCs w:val="24"/>
          <w:lang w:val="ru-RU" w:eastAsia="ru-RU"/>
        </w:rPr>
        <w:t>нг∙ч</w:t>
      </w:r>
      <w:proofErr w:type="spellEnd"/>
      <w:r w:rsidRPr="00286424">
        <w:rPr>
          <w:color w:val="000000" w:themeColor="text1"/>
          <w:sz w:val="24"/>
          <w:szCs w:val="24"/>
          <w:lang w:val="ru-RU" w:eastAsia="ru-RU"/>
        </w:rPr>
        <w:t>/мл для метаболита M2.</w:t>
      </w:r>
      <w:proofErr w:type="gramEnd"/>
    </w:p>
    <w:p w14:paraId="60302343" w14:textId="1A949261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 xml:space="preserve">Абсорбция </w:t>
      </w:r>
    </w:p>
    <w:p w14:paraId="3EB82089" w14:textId="552110F9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Максимальные концентрации в плазме крови (C </w:t>
      </w:r>
      <w:proofErr w:type="spellStart"/>
      <w:r w:rsidRPr="00472CF6">
        <w:rPr>
          <w:color w:val="000000" w:themeColor="text1"/>
          <w:sz w:val="24"/>
          <w:szCs w:val="24"/>
          <w:vertAlign w:val="subscript"/>
          <w:lang w:val="ru-RU" w:eastAsia="ru-RU"/>
        </w:rPr>
        <w:t>max</w:t>
      </w:r>
      <w:r w:rsidRPr="00472CF6">
        <w:rPr>
          <w:color w:val="000000" w:themeColor="text1"/>
          <w:sz w:val="24"/>
          <w:szCs w:val="24"/>
          <w:lang w:val="ru-RU" w:eastAsia="ru-RU"/>
        </w:rPr>
        <w:t>max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) обычно достигаются примерно через 5 часов после приема дозы препарата. </w:t>
      </w:r>
      <w:proofErr w:type="spellStart"/>
      <w:r w:rsidRPr="00472CF6">
        <w:rPr>
          <w:color w:val="000000" w:themeColor="text1"/>
          <w:sz w:val="24"/>
          <w:szCs w:val="24"/>
        </w:rPr>
        <w:t>C</w:t>
      </w:r>
      <w:r w:rsidRPr="00472CF6">
        <w:rPr>
          <w:color w:val="000000" w:themeColor="text1"/>
          <w:sz w:val="24"/>
          <w:szCs w:val="24"/>
          <w:vertAlign w:val="subscript"/>
        </w:rPr>
        <w:t>max</w:t>
      </w:r>
      <w:proofErr w:type="spellEnd"/>
      <w:r w:rsidRPr="00472CF6">
        <w:rPr>
          <w:color w:val="000000" w:themeColor="text1"/>
          <w:sz w:val="24"/>
          <w:szCs w:val="24"/>
          <w:lang w:val="ru-RU"/>
        </w:rPr>
        <w:t xml:space="preserve"> и площадь под кривой "концентрация-время" (</w:t>
      </w:r>
      <w:r w:rsidRPr="00472CF6">
        <w:rPr>
          <w:color w:val="000000" w:themeColor="text1"/>
          <w:sz w:val="24"/>
          <w:szCs w:val="24"/>
        </w:rPr>
        <w:t>AUC</w:t>
      </w:r>
      <w:r w:rsidRPr="00472CF6">
        <w:rPr>
          <w:color w:val="000000" w:themeColor="text1"/>
          <w:sz w:val="24"/>
          <w:szCs w:val="24"/>
          <w:lang w:val="ru-RU"/>
        </w:rPr>
        <w:t xml:space="preserve">) увеличиваются пропорционально возрастанию дозы  без изменения времени </w:t>
      </w:r>
      <w:r w:rsidRPr="00472CF6">
        <w:rPr>
          <w:color w:val="000000" w:themeColor="text1"/>
          <w:sz w:val="24"/>
          <w:szCs w:val="24"/>
          <w:lang w:val="ru-RU"/>
        </w:rPr>
        <w:lastRenderedPageBreak/>
        <w:t>достижения максимальной концентрации (Т</w:t>
      </w:r>
      <w:r w:rsidRPr="00472CF6">
        <w:rPr>
          <w:color w:val="000000" w:themeColor="text1"/>
          <w:sz w:val="24"/>
          <w:szCs w:val="24"/>
          <w:vertAlign w:val="subscript"/>
        </w:rPr>
        <w:t>max</w:t>
      </w:r>
      <w:r w:rsidRPr="00472CF6">
        <w:rPr>
          <w:color w:val="000000" w:themeColor="text1"/>
          <w:sz w:val="24"/>
          <w:szCs w:val="24"/>
          <w:lang w:val="ru-RU"/>
        </w:rPr>
        <w:t>) и периода полувыведения (</w:t>
      </w:r>
      <w:r w:rsidRPr="00472CF6">
        <w:rPr>
          <w:color w:val="000000" w:themeColor="text1"/>
          <w:sz w:val="24"/>
          <w:szCs w:val="24"/>
        </w:rPr>
        <w:t>T</w:t>
      </w:r>
      <w:r w:rsidRPr="00472CF6">
        <w:rPr>
          <w:color w:val="000000" w:themeColor="text1"/>
          <w:sz w:val="24"/>
          <w:szCs w:val="24"/>
          <w:vertAlign w:val="subscript"/>
          <w:lang w:val="ru-RU"/>
        </w:rPr>
        <w:t>1/2</w:t>
      </w:r>
      <w:r w:rsidRPr="00472CF6">
        <w:rPr>
          <w:color w:val="000000" w:themeColor="text1"/>
          <w:sz w:val="24"/>
          <w:szCs w:val="24"/>
          <w:lang w:val="ru-RU"/>
        </w:rPr>
        <w:t xml:space="preserve">) при однократном применение в сутки 700 мг и 400 мг 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в течение 14 дней. </w:t>
      </w:r>
    </w:p>
    <w:p w14:paraId="31C59BC8" w14:textId="1A9EDFE4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Прием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с пищей увеличило относительную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биодоступность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примерно в 2 раза по сравнению с приемом в условиях голодания. Поэтому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следует принимать с пищей для повышения его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биодоступности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при приеме внутрь. </w:t>
      </w:r>
    </w:p>
    <w:p w14:paraId="04F6045A" w14:textId="77777777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Распределение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</w:p>
    <w:p w14:paraId="7577E959" w14:textId="77777777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Связывание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с белками плазмы составляет &gt;99,9% во всех исследованиях. Связывание с белками плазмы активного метаболита M2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бедаквелина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у человека составляет не менее 99,8%.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 его метаболит M2 широко распределяются в большинстве тканей, за исключением головного мозга, где их поступление незначительно.</w:t>
      </w:r>
    </w:p>
    <w:p w14:paraId="5991B51F" w14:textId="12CA49A5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spellStart"/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Биотрансформация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</w:p>
    <w:p w14:paraId="45DE3C34" w14:textId="19B0733A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CYP3A4 является основным изоферментом CYP, участвующим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в метаболизме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, образовании M2 и его метаболизме.</w:t>
      </w:r>
    </w:p>
    <w:p w14:paraId="79B87DD7" w14:textId="527657D4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,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не значительно ингибирует активность любого из ферментов CYP450 (CYP1A2, CYP2A6, CYP2C8/9/10, CYP2C19, CYP2D6, CYP2E1, CYP3A4, CYP3A4/5 и CYP4A) и не индуцирует CYP1A2, CYP2C9.</w:t>
      </w:r>
    </w:p>
    <w:p w14:paraId="2990D633" w14:textId="3806CFFD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 М2 не являются субстратами P-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gp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472CF6">
        <w:rPr>
          <w:i/>
          <w:iCs/>
          <w:color w:val="000000" w:themeColor="text1"/>
          <w:sz w:val="24"/>
          <w:szCs w:val="24"/>
          <w:lang w:val="ru-RU" w:eastAsia="ru-RU"/>
        </w:rPr>
        <w:t>.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</w:p>
    <w:p w14:paraId="5B14273C" w14:textId="77777777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являлся слабым субстратом OCT1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Organic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Cation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Transporter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1, транспортер органических катионов 1), OATP1B1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Organic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Anion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Transporting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Polypeptide1B1, полипептид, транспортирующий органические анионы 1B1) и OATP1B3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Organic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Anion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Transporting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Polypeptide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1B3, полипептид, транспортирующий органические анионы 1B3), тогда как метаболит M2 - нет.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не являлся субстратом MRP2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Multidrug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Resistance-associated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Protein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2, белок, связанный с множественной лекарственной устойчивостью 2) и BCRP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Breast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Cancer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Resistance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Protein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, белок устойчивости к раку молочной железы).</w:t>
      </w:r>
    </w:p>
    <w:p w14:paraId="2F31FED1" w14:textId="77777777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 M2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не ингибировали транспортёры P-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gp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, OATP1B1 OATP1B3 , BCRP, OAT1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Organic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Anion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Transporter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1, транспортер органических анионов 1) , OAT3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Organic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Anion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Transporter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3, транспортер органических анионов 3), OCT1 (транспортер органических катионов 1), OCT2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Organic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Cation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Transporter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2, транспортер органических катионов 2), MATE1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Multidrug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And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Toxin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Extrusion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Protein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1, белок выведения множества лекарств и токсинов 1) и MATE2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Multidrug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And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Toxin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Extrusion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Protein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2, белок выведения множества лекарств и токсинов 2) при клинически значимых концентрациях.</w:t>
      </w:r>
    </w:p>
    <w:p w14:paraId="5E0F5342" w14:textId="3702F3B5" w:rsidR="00F64485" w:rsidRPr="00286424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eastAsia="ru-RU"/>
        </w:rPr>
      </w:pP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исследование показало, что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может ингибировать транспортер BCRP  при концентрациях, достигаемых в кишечнике после перорального применения. Клиническая значи</w:t>
      </w:r>
      <w:r w:rsidR="00286424">
        <w:rPr>
          <w:color w:val="000000" w:themeColor="text1"/>
          <w:sz w:val="24"/>
          <w:szCs w:val="24"/>
          <w:lang w:val="ru-RU" w:eastAsia="ru-RU"/>
        </w:rPr>
        <w:t>мость этого эффекта неизвестна.</w:t>
      </w:r>
    </w:p>
    <w:p w14:paraId="378681A4" w14:textId="30F6E535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Выведение (Элиминация)</w:t>
      </w:r>
    </w:p>
    <w:p w14:paraId="03647B1A" w14:textId="77777777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lastRenderedPageBreak/>
        <w:t xml:space="preserve">Согласно доклиническим исследованиям, основная часть введённой дозы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выводится с калом. Выведение неизменённого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с мочой в клинических исследованиях составило &lt;0,001% дозы, что указывает на незначительную роль почек в выведении неизменённого действующего вещества.</w:t>
      </w:r>
    </w:p>
    <w:p w14:paraId="66692A1B" w14:textId="60A650CD" w:rsidR="00F64485" w:rsidRPr="00472CF6" w:rsidRDefault="00F64485" w:rsidP="00F64485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>После достижения максимальной концентрации (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Cmax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)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концентрациия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снижается по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триэкспоненциальной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кривой. Средний период полувыведения на терминальной стадии как у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, так и у метаболита M2 составляет около 5 месяцев (в диапазоне от 2 до 8 месяцев). Такая длительная терминальная фаза выведения, вероятно, объясняется медленным высвобождением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и M2 из периферических тканей.</w:t>
      </w:r>
    </w:p>
    <w:p w14:paraId="5468301F" w14:textId="3611B347" w:rsidR="00137520" w:rsidRPr="00472CF6" w:rsidRDefault="00431B80" w:rsidP="00C225A6">
      <w:pPr>
        <w:rPr>
          <w:b/>
          <w:bCs/>
          <w:color w:val="000000" w:themeColor="text1"/>
          <w:lang w:val="ru-RU"/>
        </w:rPr>
      </w:pPr>
      <w:r w:rsidRPr="00472CF6">
        <w:rPr>
          <w:rStyle w:val="ad"/>
          <w:color w:val="000000" w:themeColor="text1"/>
          <w:lang w:val="ru-RU"/>
        </w:rPr>
        <w:t>Особые группы пациентов</w:t>
      </w:r>
      <w:r w:rsidR="00137520" w:rsidRPr="00472CF6">
        <w:rPr>
          <w:rStyle w:val="ad"/>
          <w:color w:val="000000" w:themeColor="text1"/>
          <w:lang w:val="ru-RU"/>
        </w:rPr>
        <w:t>.</w:t>
      </w:r>
    </w:p>
    <w:p w14:paraId="68F18789" w14:textId="77777777" w:rsidR="00137520" w:rsidRPr="00472CF6" w:rsidRDefault="00137520" w:rsidP="00C225A6">
      <w:pPr>
        <w:rPr>
          <w:rStyle w:val="ad"/>
          <w:b w:val="0"/>
          <w:bCs w:val="0"/>
          <w:i/>
          <w:iCs/>
          <w:color w:val="000000" w:themeColor="text1"/>
          <w:lang w:val="ru-RU"/>
        </w:rPr>
      </w:pPr>
    </w:p>
    <w:p w14:paraId="6E1D9C6D" w14:textId="77777777" w:rsidR="00A21987" w:rsidRDefault="00F64485" w:rsidP="00A21987">
      <w:pPr>
        <w:jc w:val="both"/>
        <w:rPr>
          <w:rStyle w:val="ad"/>
          <w:b w:val="0"/>
          <w:bCs w:val="0"/>
          <w:i/>
          <w:iCs/>
          <w:color w:val="000000" w:themeColor="text1"/>
        </w:rPr>
      </w:pPr>
      <w:r w:rsidRPr="00472CF6">
        <w:rPr>
          <w:rStyle w:val="ad"/>
          <w:b w:val="0"/>
          <w:bCs w:val="0"/>
          <w:i/>
          <w:iCs/>
          <w:color w:val="000000" w:themeColor="text1"/>
          <w:lang w:val="ru-RU"/>
        </w:rPr>
        <w:t>Нарушение функции печени</w:t>
      </w:r>
    </w:p>
    <w:p w14:paraId="6967DFC9" w14:textId="0292819B" w:rsidR="00F64485" w:rsidRPr="00472CF6" w:rsidRDefault="00F64485" w:rsidP="00A21987">
      <w:pPr>
        <w:jc w:val="both"/>
        <w:rPr>
          <w:color w:val="000000" w:themeColor="text1"/>
          <w:lang w:val="ru-RU"/>
        </w:rPr>
      </w:pPr>
      <w:r w:rsidRPr="00472CF6">
        <w:rPr>
          <w:color w:val="000000" w:themeColor="text1"/>
          <w:lang w:val="ru-RU"/>
        </w:rPr>
        <w:t xml:space="preserve">В </w:t>
      </w:r>
      <w:proofErr w:type="gramStart"/>
      <w:r w:rsidRPr="00472CF6">
        <w:rPr>
          <w:color w:val="000000" w:themeColor="text1"/>
          <w:lang w:val="ru-RU"/>
        </w:rPr>
        <w:t>исследовании</w:t>
      </w:r>
      <w:proofErr w:type="gramEnd"/>
      <w:r w:rsidRPr="00472CF6">
        <w:rPr>
          <w:color w:val="000000" w:themeColor="text1"/>
          <w:lang w:val="ru-RU"/>
        </w:rPr>
        <w:t xml:space="preserve"> с однократным введением </w:t>
      </w:r>
      <w:proofErr w:type="spellStart"/>
      <w:r w:rsidRPr="00472CF6">
        <w:rPr>
          <w:color w:val="000000" w:themeColor="text1"/>
          <w:lang w:val="ru-RU"/>
        </w:rPr>
        <w:t>бедаквилина</w:t>
      </w:r>
      <w:proofErr w:type="spellEnd"/>
      <w:r w:rsidRPr="00472CF6">
        <w:rPr>
          <w:color w:val="000000" w:themeColor="text1"/>
          <w:lang w:val="ru-RU"/>
        </w:rPr>
        <w:t xml:space="preserve"> у 8 участников </w:t>
      </w:r>
      <w:proofErr w:type="spellStart"/>
      <w:r w:rsidRPr="00472CF6">
        <w:rPr>
          <w:color w:val="000000" w:themeColor="text1"/>
          <w:lang w:val="ru-RU"/>
        </w:rPr>
        <w:t>исследованияс</w:t>
      </w:r>
      <w:proofErr w:type="spellEnd"/>
      <w:r w:rsidRPr="00472CF6">
        <w:rPr>
          <w:color w:val="000000" w:themeColor="text1"/>
          <w:lang w:val="ru-RU"/>
        </w:rPr>
        <w:t xml:space="preserve"> умеренным нарушением функции печени (класс </w:t>
      </w:r>
      <w:r w:rsidRPr="00472CF6">
        <w:rPr>
          <w:color w:val="000000" w:themeColor="text1"/>
        </w:rPr>
        <w:t>B</w:t>
      </w:r>
      <w:r w:rsidRPr="00472CF6">
        <w:rPr>
          <w:color w:val="000000" w:themeColor="text1"/>
          <w:lang w:val="ru-RU"/>
        </w:rPr>
        <w:t xml:space="preserve"> по шкале </w:t>
      </w:r>
      <w:proofErr w:type="spellStart"/>
      <w:r w:rsidRPr="00472CF6">
        <w:rPr>
          <w:color w:val="000000" w:themeColor="text1"/>
          <w:lang w:val="ru-RU"/>
        </w:rPr>
        <w:t>Чайлд</w:t>
      </w:r>
      <w:proofErr w:type="spellEnd"/>
      <w:r w:rsidRPr="00472CF6">
        <w:rPr>
          <w:color w:val="000000" w:themeColor="text1"/>
          <w:lang w:val="ru-RU"/>
        </w:rPr>
        <w:t xml:space="preserve">-Пью) было показано, что системное воздействие </w:t>
      </w:r>
      <w:proofErr w:type="spellStart"/>
      <w:r w:rsidRPr="00472CF6">
        <w:rPr>
          <w:color w:val="000000" w:themeColor="text1"/>
          <w:lang w:val="ru-RU"/>
        </w:rPr>
        <w:t>бедаквилина</w:t>
      </w:r>
      <w:proofErr w:type="spellEnd"/>
      <w:r w:rsidRPr="00472CF6">
        <w:rPr>
          <w:color w:val="000000" w:themeColor="text1"/>
          <w:lang w:val="ru-RU"/>
        </w:rPr>
        <w:t xml:space="preserve"> и метаболита </w:t>
      </w:r>
      <w:r w:rsidRPr="00472CF6">
        <w:rPr>
          <w:color w:val="000000" w:themeColor="text1"/>
        </w:rPr>
        <w:t>M</w:t>
      </w:r>
      <w:r w:rsidRPr="00472CF6">
        <w:rPr>
          <w:color w:val="000000" w:themeColor="text1"/>
          <w:lang w:val="ru-RU"/>
        </w:rPr>
        <w:t>2 (</w:t>
      </w:r>
      <w:r w:rsidRPr="00472CF6">
        <w:rPr>
          <w:color w:val="000000" w:themeColor="text1"/>
        </w:rPr>
        <w:t>AUC</w:t>
      </w:r>
      <w:r w:rsidRPr="00472CF6">
        <w:rPr>
          <w:color w:val="000000" w:themeColor="text1"/>
          <w:lang w:val="ru-RU"/>
        </w:rPr>
        <w:t>₆₇₂</w:t>
      </w:r>
      <w:r w:rsidRPr="00472CF6">
        <w:rPr>
          <w:color w:val="000000" w:themeColor="text1"/>
        </w:rPr>
        <w:t>h</w:t>
      </w:r>
      <w:r w:rsidRPr="00472CF6">
        <w:rPr>
          <w:color w:val="000000" w:themeColor="text1"/>
          <w:lang w:val="ru-RU"/>
        </w:rPr>
        <w:t xml:space="preserve">) было на 19 % ниже по сравнению со здоровыми добровольцами. </w:t>
      </w:r>
      <w:proofErr w:type="spellStart"/>
      <w:r w:rsidRPr="00472CF6">
        <w:rPr>
          <w:color w:val="000000" w:themeColor="text1"/>
          <w:lang w:val="ru-RU"/>
        </w:rPr>
        <w:t>Бедаквилин</w:t>
      </w:r>
      <w:proofErr w:type="spellEnd"/>
      <w:r w:rsidRPr="00472CF6">
        <w:rPr>
          <w:color w:val="000000" w:themeColor="text1"/>
          <w:lang w:val="ru-RU"/>
        </w:rPr>
        <w:t xml:space="preserve"> не изучался у пациентов с тяжёлой печёночной недостаточностью.</w:t>
      </w:r>
    </w:p>
    <w:p w14:paraId="5A2ECCA3" w14:textId="77777777" w:rsidR="00F64485" w:rsidRPr="00472CF6" w:rsidRDefault="00F64485" w:rsidP="00A21987">
      <w:pPr>
        <w:jc w:val="both"/>
        <w:rPr>
          <w:rStyle w:val="ad"/>
          <w:b w:val="0"/>
          <w:bCs w:val="0"/>
          <w:i/>
          <w:iCs/>
          <w:color w:val="000000" w:themeColor="text1"/>
          <w:lang w:val="ru-RU"/>
        </w:rPr>
      </w:pPr>
    </w:p>
    <w:p w14:paraId="4982CE02" w14:textId="77777777" w:rsidR="00A21987" w:rsidRDefault="00431B80" w:rsidP="00A21987">
      <w:pPr>
        <w:jc w:val="both"/>
        <w:rPr>
          <w:rStyle w:val="ad"/>
          <w:b w:val="0"/>
          <w:bCs w:val="0"/>
          <w:i/>
          <w:iCs/>
          <w:color w:val="000000" w:themeColor="text1"/>
        </w:rPr>
      </w:pPr>
      <w:r w:rsidRPr="00472CF6">
        <w:rPr>
          <w:rStyle w:val="ad"/>
          <w:b w:val="0"/>
          <w:bCs w:val="0"/>
          <w:i/>
          <w:iCs/>
          <w:color w:val="000000" w:themeColor="text1"/>
          <w:lang w:val="ru-RU"/>
        </w:rPr>
        <w:t>Нарушение функции почек</w:t>
      </w:r>
    </w:p>
    <w:p w14:paraId="2D6C281A" w14:textId="77777777" w:rsidR="00A21987" w:rsidRDefault="00431B80" w:rsidP="00A21987">
      <w:pPr>
        <w:jc w:val="both"/>
        <w:rPr>
          <w:color w:val="000000" w:themeColor="text1"/>
        </w:rPr>
      </w:pPr>
      <w:r w:rsidRPr="00472CF6">
        <w:rPr>
          <w:color w:val="000000" w:themeColor="text1"/>
          <w:lang w:val="ru-RU"/>
        </w:rPr>
        <w:t xml:space="preserve">В популяционном фармакокинетическом </w:t>
      </w:r>
      <w:proofErr w:type="gramStart"/>
      <w:r w:rsidRPr="00472CF6">
        <w:rPr>
          <w:color w:val="000000" w:themeColor="text1"/>
          <w:lang w:val="ru-RU"/>
        </w:rPr>
        <w:t>анализе</w:t>
      </w:r>
      <w:proofErr w:type="gramEnd"/>
      <w:r w:rsidRPr="00472CF6">
        <w:rPr>
          <w:color w:val="000000" w:themeColor="text1"/>
          <w:lang w:val="ru-RU"/>
        </w:rPr>
        <w:t xml:space="preserve"> у пациентов с туберкулёзом, получавших </w:t>
      </w:r>
      <w:proofErr w:type="spellStart"/>
      <w:r w:rsidRPr="00472CF6">
        <w:rPr>
          <w:color w:val="000000" w:themeColor="text1"/>
          <w:lang w:val="ru-RU"/>
        </w:rPr>
        <w:t>бедаквилин</w:t>
      </w:r>
      <w:proofErr w:type="spellEnd"/>
      <w:r w:rsidRPr="00472CF6">
        <w:rPr>
          <w:color w:val="000000" w:themeColor="text1"/>
          <w:lang w:val="ru-RU"/>
        </w:rPr>
        <w:t xml:space="preserve"> в дозе 200 мг 3 раза в неделю, клиренс </w:t>
      </w:r>
      <w:proofErr w:type="spellStart"/>
      <w:r w:rsidRPr="00472CF6">
        <w:rPr>
          <w:color w:val="000000" w:themeColor="text1"/>
          <w:lang w:val="ru-RU"/>
        </w:rPr>
        <w:t>креатинина</w:t>
      </w:r>
      <w:proofErr w:type="spellEnd"/>
      <w:r w:rsidRPr="00472CF6">
        <w:rPr>
          <w:color w:val="000000" w:themeColor="text1"/>
          <w:lang w:val="ru-RU"/>
        </w:rPr>
        <w:t xml:space="preserve"> (в диапазоне от 40 до 227 мл/мин) не оказывал влияния на фармакокинетические параметры </w:t>
      </w:r>
      <w:proofErr w:type="spellStart"/>
      <w:r w:rsidRPr="00472CF6">
        <w:rPr>
          <w:color w:val="000000" w:themeColor="text1"/>
          <w:lang w:val="ru-RU"/>
        </w:rPr>
        <w:t>бедаквилина</w:t>
      </w:r>
      <w:proofErr w:type="spellEnd"/>
      <w:r w:rsidRPr="00472CF6">
        <w:rPr>
          <w:color w:val="000000" w:themeColor="text1"/>
          <w:lang w:val="ru-RU"/>
        </w:rPr>
        <w:t>.</w:t>
      </w:r>
      <w:r w:rsidRPr="00472CF6">
        <w:rPr>
          <w:color w:val="000000" w:themeColor="text1"/>
          <w:lang w:val="ru-RU"/>
        </w:rPr>
        <w:br/>
        <w:t xml:space="preserve">У пациентов с тяжёлой почечной недостаточностью или терминальной стадией почечной недостаточности, требующей гемодиализа или </w:t>
      </w:r>
      <w:proofErr w:type="spellStart"/>
      <w:r w:rsidRPr="00472CF6">
        <w:rPr>
          <w:color w:val="000000" w:themeColor="text1"/>
          <w:lang w:val="ru-RU"/>
        </w:rPr>
        <w:t>перитонеального</w:t>
      </w:r>
      <w:proofErr w:type="spellEnd"/>
      <w:r w:rsidRPr="00472CF6">
        <w:rPr>
          <w:color w:val="000000" w:themeColor="text1"/>
          <w:lang w:val="ru-RU"/>
        </w:rPr>
        <w:t xml:space="preserve"> диализа, концентрации </w:t>
      </w:r>
      <w:proofErr w:type="spellStart"/>
      <w:r w:rsidRPr="00472CF6">
        <w:rPr>
          <w:color w:val="000000" w:themeColor="text1"/>
          <w:lang w:val="ru-RU"/>
        </w:rPr>
        <w:t>бедаквилина</w:t>
      </w:r>
      <w:proofErr w:type="spellEnd"/>
      <w:r w:rsidRPr="00472CF6">
        <w:rPr>
          <w:color w:val="000000" w:themeColor="text1"/>
          <w:lang w:val="ru-RU"/>
        </w:rPr>
        <w:t xml:space="preserve"> могут повышаться вследствие изменения всасывания, распределения и метаболизма действующего вещества на фоне почечной дисфункции.</w:t>
      </w:r>
    </w:p>
    <w:p w14:paraId="06A5A04A" w14:textId="45BBA70E" w:rsidR="00431B80" w:rsidRPr="00472CF6" w:rsidRDefault="00431B80" w:rsidP="00A21987">
      <w:pPr>
        <w:jc w:val="both"/>
        <w:rPr>
          <w:color w:val="000000" w:themeColor="text1"/>
          <w:lang w:val="ru-RU"/>
        </w:rPr>
      </w:pPr>
      <w:r w:rsidRPr="00472CF6">
        <w:rPr>
          <w:color w:val="000000" w:themeColor="text1"/>
          <w:lang w:val="ru-RU"/>
        </w:rPr>
        <w:t xml:space="preserve">Поскольку </w:t>
      </w:r>
      <w:proofErr w:type="spellStart"/>
      <w:r w:rsidRPr="00472CF6">
        <w:rPr>
          <w:color w:val="000000" w:themeColor="text1"/>
          <w:lang w:val="ru-RU"/>
        </w:rPr>
        <w:t>бедаквилин</w:t>
      </w:r>
      <w:proofErr w:type="spellEnd"/>
      <w:r w:rsidRPr="00472CF6">
        <w:rPr>
          <w:color w:val="000000" w:themeColor="text1"/>
          <w:lang w:val="ru-RU"/>
        </w:rPr>
        <w:t xml:space="preserve"> в высокой степени связывается с белками плазмы, маловероятно, что он будет существенно удаляться при гемодиализе или </w:t>
      </w:r>
      <w:proofErr w:type="spellStart"/>
      <w:r w:rsidRPr="00472CF6">
        <w:rPr>
          <w:color w:val="000000" w:themeColor="text1"/>
          <w:lang w:val="ru-RU"/>
        </w:rPr>
        <w:t>перитонеальном</w:t>
      </w:r>
      <w:proofErr w:type="spellEnd"/>
      <w:r w:rsidRPr="00472CF6">
        <w:rPr>
          <w:color w:val="000000" w:themeColor="text1"/>
          <w:lang w:val="ru-RU"/>
        </w:rPr>
        <w:t xml:space="preserve"> диализе.</w:t>
      </w:r>
    </w:p>
    <w:p w14:paraId="068D08B7" w14:textId="77777777" w:rsidR="00137520" w:rsidRPr="00472CF6" w:rsidRDefault="00137520" w:rsidP="00C225A6">
      <w:pPr>
        <w:rPr>
          <w:rStyle w:val="ad"/>
          <w:b w:val="0"/>
          <w:bCs w:val="0"/>
          <w:i/>
          <w:iCs/>
          <w:color w:val="000000" w:themeColor="text1"/>
          <w:lang w:val="ru-RU"/>
        </w:rPr>
      </w:pPr>
    </w:p>
    <w:p w14:paraId="4B04B00F" w14:textId="77777777" w:rsidR="00A21987" w:rsidRDefault="00431B80" w:rsidP="00A21987">
      <w:pPr>
        <w:pStyle w:val="ac"/>
        <w:jc w:val="both"/>
        <w:rPr>
          <w:rStyle w:val="ad"/>
          <w:b w:val="0"/>
          <w:bCs w:val="0"/>
          <w:i/>
          <w:iCs/>
          <w:color w:val="000000" w:themeColor="text1"/>
        </w:rPr>
      </w:pPr>
      <w:r w:rsidRPr="00472CF6">
        <w:rPr>
          <w:rStyle w:val="ad"/>
          <w:b w:val="0"/>
          <w:bCs w:val="0"/>
          <w:i/>
          <w:iCs/>
          <w:color w:val="000000" w:themeColor="text1"/>
          <w:lang w:val="ru-RU"/>
        </w:rPr>
        <w:t>Педиатрические пациенты</w:t>
      </w:r>
    </w:p>
    <w:p w14:paraId="5558B1BD" w14:textId="586F9E7F" w:rsidR="00F64485" w:rsidRPr="00472CF6" w:rsidRDefault="00F64485" w:rsidP="00A21987">
      <w:pPr>
        <w:pStyle w:val="ac"/>
        <w:jc w:val="both"/>
        <w:rPr>
          <w:color w:val="000000" w:themeColor="text1"/>
          <w:lang w:val="ru-RU" w:eastAsia="ru-RU"/>
        </w:rPr>
      </w:pPr>
      <w:r w:rsidRPr="00472CF6">
        <w:rPr>
          <w:color w:val="000000" w:themeColor="text1"/>
          <w:lang w:val="ru-RU" w:eastAsia="ru-RU"/>
        </w:rPr>
        <w:t xml:space="preserve">У детей в возрасте от 2 до менее 18 лет ожидаемая средняя экспозиция </w:t>
      </w:r>
      <w:proofErr w:type="spellStart"/>
      <w:r w:rsidRPr="00472CF6">
        <w:rPr>
          <w:color w:val="000000" w:themeColor="text1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lang w:val="ru-RU" w:eastAsia="ru-RU"/>
        </w:rPr>
        <w:t xml:space="preserve"> в плазме крови (AUC168h) на 24-й неделе лечения при применении рекомендованного режима дозирования в зависимости от массы тела составляет:</w:t>
      </w:r>
    </w:p>
    <w:p w14:paraId="46A78078" w14:textId="50BFE22B" w:rsidR="00F64485" w:rsidRPr="00472CF6" w:rsidRDefault="00F64485" w:rsidP="00A21987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от 7 кг до &lt;15 кг: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123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/мл (49,4–307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/мл)</w:t>
      </w:r>
    </w:p>
    <w:p w14:paraId="22F84926" w14:textId="77777777" w:rsidR="00F64485" w:rsidRPr="00472CF6" w:rsidRDefault="00F64485" w:rsidP="00A21987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от 15 кг до &lt;30 кг: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152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/мл (54,3–313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/мл)</w:t>
      </w:r>
    </w:p>
    <w:p w14:paraId="2A1AEA35" w14:textId="77777777" w:rsidR="00F64485" w:rsidRPr="00472CF6" w:rsidRDefault="00F64485" w:rsidP="00A21987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от 30 до 40 кг: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229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/мл (68,0–484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/мл)</w:t>
      </w:r>
    </w:p>
    <w:p w14:paraId="6597BDF5" w14:textId="77777777" w:rsidR="00F64485" w:rsidRPr="00472CF6" w:rsidRDefault="00F64485" w:rsidP="00A21987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более 40 кг: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165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/мл (51,2–350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/мл)</w:t>
      </w:r>
    </w:p>
    <w:p w14:paraId="095F3D85" w14:textId="70889217" w:rsidR="00F64485" w:rsidRPr="00472CF6" w:rsidRDefault="00F64485" w:rsidP="00A2198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472CF6">
        <w:rPr>
          <w:color w:val="000000" w:themeColor="text1"/>
          <w:sz w:val="24"/>
          <w:szCs w:val="24"/>
          <w:lang w:val="ru-RU" w:eastAsia="ru-RU"/>
        </w:rPr>
        <w:t xml:space="preserve">Средняя экспозиция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у взрослых на 24-й неделе прогнозировалась на уровне </w:t>
      </w:r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 xml:space="preserve">127 </w:t>
      </w:r>
      <w:proofErr w:type="spellStart"/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b/>
          <w:bCs/>
          <w:color w:val="000000" w:themeColor="text1"/>
          <w:sz w:val="24"/>
          <w:szCs w:val="24"/>
          <w:lang w:val="ru-RU" w:eastAsia="ru-RU"/>
        </w:rPr>
        <w:t>/мл</w:t>
      </w:r>
      <w:r w:rsidRPr="00472CF6">
        <w:rPr>
          <w:color w:val="000000" w:themeColor="text1"/>
          <w:sz w:val="24"/>
          <w:szCs w:val="24"/>
          <w:lang w:val="ru-RU" w:eastAsia="ru-RU"/>
        </w:rPr>
        <w:t xml:space="preserve"> (доверительный интервал 90%: 39,7–249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мкг∙ч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>/мл).</w:t>
      </w:r>
    </w:p>
    <w:p w14:paraId="25C7BECE" w14:textId="733B6BCA" w:rsidR="00F64485" w:rsidRPr="00472CF6" w:rsidRDefault="00F64485" w:rsidP="00A2198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Фармакокинетика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472CF6">
        <w:rPr>
          <w:color w:val="000000" w:themeColor="text1"/>
          <w:sz w:val="24"/>
          <w:szCs w:val="24"/>
          <w:lang w:val="ru-RU" w:eastAsia="ru-RU"/>
        </w:rPr>
        <w:t>бедаквилина</w:t>
      </w:r>
      <w:proofErr w:type="spellEnd"/>
      <w:r w:rsidRPr="00472CF6">
        <w:rPr>
          <w:color w:val="000000" w:themeColor="text1"/>
          <w:sz w:val="24"/>
          <w:szCs w:val="24"/>
          <w:lang w:val="ru-RU" w:eastAsia="ru-RU"/>
        </w:rPr>
        <w:t xml:space="preserve"> у детей младше 2 лет или с массой тела менее 7 кг не установлена.</w:t>
      </w:r>
    </w:p>
    <w:p w14:paraId="4E5EBC3D" w14:textId="77777777" w:rsidR="00A21987" w:rsidRDefault="00E314F0" w:rsidP="00A21987">
      <w:pPr>
        <w:jc w:val="both"/>
        <w:rPr>
          <w:i/>
          <w:iCs/>
          <w:color w:val="000000" w:themeColor="text1"/>
        </w:rPr>
      </w:pPr>
      <w:r w:rsidRPr="00472CF6">
        <w:rPr>
          <w:i/>
          <w:iCs/>
          <w:color w:val="000000" w:themeColor="text1"/>
          <w:lang w:val="ru-RU"/>
        </w:rPr>
        <w:t>Пожилые пациенты</w:t>
      </w:r>
    </w:p>
    <w:p w14:paraId="6E8C67CE" w14:textId="72DA7FE9" w:rsidR="00E314F0" w:rsidRPr="00472CF6" w:rsidRDefault="00E314F0" w:rsidP="00A21987">
      <w:pPr>
        <w:jc w:val="both"/>
        <w:rPr>
          <w:color w:val="000000" w:themeColor="text1"/>
          <w:lang w:val="ru-RU"/>
        </w:rPr>
      </w:pPr>
      <w:r w:rsidRPr="00472CF6">
        <w:rPr>
          <w:color w:val="000000" w:themeColor="text1"/>
          <w:lang w:val="ru-RU"/>
        </w:rPr>
        <w:t xml:space="preserve">Ограниченные данные, полученные при применении </w:t>
      </w:r>
      <w:proofErr w:type="spellStart"/>
      <w:r w:rsidRPr="00472CF6">
        <w:rPr>
          <w:color w:val="000000" w:themeColor="text1"/>
          <w:lang w:val="ru-RU"/>
        </w:rPr>
        <w:t>бедаквилина</w:t>
      </w:r>
      <w:proofErr w:type="spellEnd"/>
      <w:r w:rsidRPr="00472CF6">
        <w:rPr>
          <w:color w:val="000000" w:themeColor="text1"/>
          <w:lang w:val="ru-RU"/>
        </w:rPr>
        <w:t xml:space="preserve"> у пациентов с туберкулёзом в возрасте 65 лет и старше, не свидетельствуют о влиянии возраста на </w:t>
      </w:r>
      <w:proofErr w:type="spellStart"/>
      <w:r w:rsidRPr="00472CF6">
        <w:rPr>
          <w:color w:val="000000" w:themeColor="text1"/>
          <w:lang w:val="ru-RU"/>
        </w:rPr>
        <w:t>фармакокинетику</w:t>
      </w:r>
      <w:proofErr w:type="spellEnd"/>
      <w:r w:rsidRPr="00472CF6">
        <w:rPr>
          <w:color w:val="000000" w:themeColor="text1"/>
          <w:lang w:val="ru-RU"/>
        </w:rPr>
        <w:t xml:space="preserve"> </w:t>
      </w:r>
      <w:proofErr w:type="spellStart"/>
      <w:r w:rsidRPr="00472CF6">
        <w:rPr>
          <w:color w:val="000000" w:themeColor="text1"/>
          <w:lang w:val="ru-RU"/>
        </w:rPr>
        <w:t>бедаквилина</w:t>
      </w:r>
      <w:proofErr w:type="spellEnd"/>
      <w:r w:rsidRPr="00472CF6">
        <w:rPr>
          <w:color w:val="000000" w:themeColor="text1"/>
          <w:lang w:val="ru-RU"/>
        </w:rPr>
        <w:t>.</w:t>
      </w:r>
    </w:p>
    <w:p w14:paraId="2D688606" w14:textId="4D4BE991" w:rsidR="00137520" w:rsidRPr="00A21987" w:rsidRDefault="00F64485" w:rsidP="00A21987">
      <w:pPr>
        <w:jc w:val="both"/>
        <w:rPr>
          <w:iCs/>
          <w:color w:val="000000" w:themeColor="text1"/>
          <w:sz w:val="24"/>
          <w:szCs w:val="24"/>
          <w:lang w:val="ru-RU"/>
        </w:rPr>
      </w:pPr>
      <w:r w:rsidRPr="00A21987">
        <w:rPr>
          <w:iCs/>
          <w:color w:val="000000" w:themeColor="text1"/>
          <w:sz w:val="24"/>
          <w:szCs w:val="24"/>
          <w:lang w:val="ru-RU"/>
        </w:rPr>
        <w:lastRenderedPageBreak/>
        <w:t xml:space="preserve">У пяти пациентов в возрасте 65–69 лет системная экспозиция </w:t>
      </w:r>
      <w:proofErr w:type="spellStart"/>
      <w:r w:rsidRPr="00A21987">
        <w:rPr>
          <w:iCs/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iCs/>
          <w:color w:val="000000" w:themeColor="text1"/>
          <w:sz w:val="24"/>
          <w:szCs w:val="24"/>
          <w:lang w:val="ru-RU"/>
        </w:rPr>
        <w:t xml:space="preserve"> была сопоставима с таковой у других взрослых.</w:t>
      </w:r>
    </w:p>
    <w:p w14:paraId="744C449A" w14:textId="77777777" w:rsidR="00F64485" w:rsidRPr="00A21987" w:rsidRDefault="00F64485" w:rsidP="00A2198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354244E0" w14:textId="77777777" w:rsidR="00A21987" w:rsidRDefault="00E314F0" w:rsidP="00A21987">
      <w:pPr>
        <w:jc w:val="both"/>
        <w:rPr>
          <w:i/>
          <w:iCs/>
          <w:color w:val="000000" w:themeColor="text1"/>
          <w:sz w:val="24"/>
          <w:szCs w:val="24"/>
        </w:rPr>
      </w:pPr>
      <w:r w:rsidRPr="00A21987">
        <w:rPr>
          <w:i/>
          <w:iCs/>
          <w:color w:val="000000" w:themeColor="text1"/>
          <w:sz w:val="24"/>
          <w:szCs w:val="24"/>
          <w:lang w:val="ru-RU"/>
        </w:rPr>
        <w:t>Расовая принадлежность</w:t>
      </w:r>
    </w:p>
    <w:p w14:paraId="547B6630" w14:textId="53D0C389" w:rsidR="00077B82" w:rsidRPr="00A21987" w:rsidRDefault="00F64485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В популяционном фармакокинетическом 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анализе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пациентов с туберкулёзом, получавших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, было выявлено, что экспозиция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у пациентов африканского происхождения была ниже, чем у пациентов других расовых категорий. Это снижение экспозиции у пациентов африканского происхождения не сопровождалось снижением эффективности в клинических исследованиях, поэтому корректировка дозы не требуется. </w:t>
      </w:r>
    </w:p>
    <w:p w14:paraId="38D24809" w14:textId="77777777" w:rsidR="00F64485" w:rsidRPr="00472CF6" w:rsidRDefault="00F64485" w:rsidP="00C225A6">
      <w:pPr>
        <w:rPr>
          <w:rFonts w:eastAsiaTheme="minorHAnsi"/>
          <w:b/>
          <w:bCs/>
          <w:color w:val="000000" w:themeColor="text1"/>
          <w:lang w:val="ru-RU"/>
        </w:rPr>
      </w:pPr>
    </w:p>
    <w:p w14:paraId="0CB681B4" w14:textId="0458BE15" w:rsidR="00137520" w:rsidRPr="00A21987" w:rsidRDefault="002652DD" w:rsidP="00C225A6">
      <w:pPr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</w:pPr>
      <w:r w:rsidRPr="00A21987">
        <w:rPr>
          <w:rFonts w:eastAsiaTheme="minorHAnsi"/>
          <w:b/>
          <w:bCs/>
          <w:color w:val="000000" w:themeColor="text1"/>
          <w:sz w:val="24"/>
          <w:szCs w:val="24"/>
          <w:lang w:val="ru-RU"/>
        </w:rPr>
        <w:t xml:space="preserve">5.3. </w:t>
      </w:r>
      <w:r w:rsidRPr="00A21987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>Данные доклинической безопасности</w:t>
      </w:r>
    </w:p>
    <w:p w14:paraId="3A333C98" w14:textId="6CFA97D0" w:rsidR="002652DD" w:rsidRPr="00A21987" w:rsidRDefault="005043ED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Исследования токсикологии на животных проводились при введении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в течение периодов до 3 месяцев у мышей, до 6 месяцев у крыс и до 9 месяцев у собак.</w:t>
      </w:r>
      <w:r w:rsidR="002652DD" w:rsidRPr="00A21987">
        <w:rPr>
          <w:color w:val="000000" w:themeColor="text1"/>
          <w:sz w:val="24"/>
          <w:szCs w:val="24"/>
          <w:lang w:val="ru-RU"/>
        </w:rPr>
        <w:t xml:space="preserve"> Воздействие </w:t>
      </w:r>
      <w:proofErr w:type="spellStart"/>
      <w:r w:rsidR="002652DD"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2652DD" w:rsidRPr="00A21987">
        <w:rPr>
          <w:color w:val="000000" w:themeColor="text1"/>
          <w:sz w:val="24"/>
          <w:szCs w:val="24"/>
          <w:lang w:val="ru-RU"/>
        </w:rPr>
        <w:t xml:space="preserve"> в плазме (</w:t>
      </w:r>
      <w:r w:rsidR="002652DD" w:rsidRPr="00A21987">
        <w:rPr>
          <w:color w:val="000000" w:themeColor="text1"/>
          <w:sz w:val="24"/>
          <w:szCs w:val="24"/>
        </w:rPr>
        <w:t>AUC</w:t>
      </w:r>
      <w:r w:rsidR="002652DD" w:rsidRPr="00A21987">
        <w:rPr>
          <w:color w:val="000000" w:themeColor="text1"/>
          <w:sz w:val="24"/>
          <w:szCs w:val="24"/>
          <w:lang w:val="ru-RU"/>
        </w:rPr>
        <w:t xml:space="preserve">) у крыс и собак было сопоставимо с таковым у человека. Применение </w:t>
      </w:r>
      <w:proofErr w:type="spellStart"/>
      <w:r w:rsidR="002652DD"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2652DD" w:rsidRPr="00A21987">
        <w:rPr>
          <w:color w:val="000000" w:themeColor="text1"/>
          <w:sz w:val="24"/>
          <w:szCs w:val="24"/>
          <w:lang w:val="ru-RU"/>
        </w:rPr>
        <w:t xml:space="preserve"> сопровождалось воздействием на органы-мишени, включая </w:t>
      </w:r>
      <w:proofErr w:type="spellStart"/>
      <w:r w:rsidR="002652DD" w:rsidRPr="00A21987">
        <w:rPr>
          <w:color w:val="000000" w:themeColor="text1"/>
          <w:sz w:val="24"/>
          <w:szCs w:val="24"/>
          <w:lang w:val="ru-RU"/>
        </w:rPr>
        <w:t>мононуклеарную</w:t>
      </w:r>
      <w:proofErr w:type="spellEnd"/>
      <w:r w:rsidR="002652DD" w:rsidRPr="00A21987">
        <w:rPr>
          <w:color w:val="000000" w:themeColor="text1"/>
          <w:sz w:val="24"/>
          <w:szCs w:val="24"/>
          <w:lang w:val="ru-RU"/>
        </w:rPr>
        <w:t xml:space="preserve"> фагоцитарную систему (МФС), скелетные мышцы, печень, желудок, поджелудочную железу и сердечную мышцу. Все эти токсические эффекты, за исключением изменений в МФС, контролировались клинически. В МФС всех исследованных видов животных также наблюдались макрофаги, нагруженные пигментом и/или пенистые макрофаги в различных тканях, что соответствует явлению </w:t>
      </w:r>
      <w:proofErr w:type="spellStart"/>
      <w:r w:rsidR="002652DD" w:rsidRPr="00A21987">
        <w:rPr>
          <w:color w:val="000000" w:themeColor="text1"/>
          <w:sz w:val="24"/>
          <w:szCs w:val="24"/>
          <w:lang w:val="ru-RU"/>
        </w:rPr>
        <w:t>фосфолипидоза</w:t>
      </w:r>
      <w:proofErr w:type="spellEnd"/>
      <w:r w:rsidR="002652DD" w:rsidRPr="00A21987">
        <w:rPr>
          <w:color w:val="000000" w:themeColor="text1"/>
          <w:sz w:val="24"/>
          <w:szCs w:val="24"/>
          <w:lang w:val="ru-RU"/>
        </w:rPr>
        <w:t xml:space="preserve">. Значимость </w:t>
      </w:r>
      <w:proofErr w:type="spellStart"/>
      <w:r w:rsidR="002652DD" w:rsidRPr="00A21987">
        <w:rPr>
          <w:color w:val="000000" w:themeColor="text1"/>
          <w:sz w:val="24"/>
          <w:szCs w:val="24"/>
          <w:lang w:val="ru-RU"/>
        </w:rPr>
        <w:t>фосфолипидоза</w:t>
      </w:r>
      <w:proofErr w:type="spellEnd"/>
      <w:r w:rsidR="002652DD" w:rsidRPr="00A21987">
        <w:rPr>
          <w:color w:val="000000" w:themeColor="text1"/>
          <w:sz w:val="24"/>
          <w:szCs w:val="24"/>
          <w:lang w:val="ru-RU"/>
        </w:rPr>
        <w:t xml:space="preserve"> у человека неизвестна. Большинство выявленных изменений наблюдалось после длительного ежедневного введения препарата и последующего повышения концентрации действующего вещества в плазме и тканях. </w:t>
      </w:r>
    </w:p>
    <w:p w14:paraId="015BCEE3" w14:textId="7594A938" w:rsidR="00DB4060" w:rsidRPr="00A21987" w:rsidRDefault="00DB406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После отмены лечения наблюдалось как минимум частичное, а зачастую хорошее восстановление после токсических эффектов. </w:t>
      </w:r>
    </w:p>
    <w:p w14:paraId="5AA877B2" w14:textId="62235AB5" w:rsidR="002652DD" w:rsidRPr="00A21987" w:rsidRDefault="002652DD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У крыс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в высоких дозах</w:t>
      </w:r>
      <w:r w:rsidR="005043ED" w:rsidRPr="00A21987">
        <w:rPr>
          <w:color w:val="000000" w:themeColor="text1"/>
          <w:sz w:val="24"/>
          <w:szCs w:val="24"/>
          <w:lang w:val="ru-RU"/>
        </w:rPr>
        <w:t xml:space="preserve"> -</w:t>
      </w:r>
      <w:r w:rsidRPr="00A21987">
        <w:rPr>
          <w:color w:val="000000" w:themeColor="text1"/>
          <w:sz w:val="24"/>
          <w:szCs w:val="24"/>
          <w:lang w:val="ru-RU"/>
        </w:rPr>
        <w:t xml:space="preserve"> 10 мг/кг в сутки у самок и 20 мг/кг в сутки у самцов</w:t>
      </w:r>
      <w:r w:rsidR="005043ED" w:rsidRPr="00A21987">
        <w:rPr>
          <w:color w:val="000000" w:themeColor="text1"/>
          <w:sz w:val="24"/>
          <w:szCs w:val="24"/>
          <w:lang w:val="ru-RU"/>
        </w:rPr>
        <w:t xml:space="preserve"> -</w:t>
      </w:r>
      <w:r w:rsidRPr="00A21987">
        <w:rPr>
          <w:color w:val="000000" w:themeColor="text1"/>
          <w:sz w:val="24"/>
          <w:szCs w:val="24"/>
          <w:lang w:val="ru-RU"/>
        </w:rPr>
        <w:t xml:space="preserve"> не увеличивал частоту опухолей, связанных с лечением. По сравнению с пациентами, получавшими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>, воздействие (</w:t>
      </w:r>
      <w:r w:rsidRPr="00A21987">
        <w:rPr>
          <w:color w:val="000000" w:themeColor="text1"/>
          <w:sz w:val="24"/>
          <w:szCs w:val="24"/>
        </w:rPr>
        <w:t>AUC</w:t>
      </w:r>
      <w:r w:rsidRPr="00A21987">
        <w:rPr>
          <w:color w:val="000000" w:themeColor="text1"/>
          <w:sz w:val="24"/>
          <w:szCs w:val="24"/>
          <w:lang w:val="ru-RU"/>
        </w:rPr>
        <w:t xml:space="preserve">) у самок крыс было сопоставимо, а у самцов — в 2 раза выше; воздействие метаболита </w:t>
      </w:r>
      <w:r w:rsidRPr="00A21987">
        <w:rPr>
          <w:color w:val="000000" w:themeColor="text1"/>
          <w:sz w:val="24"/>
          <w:szCs w:val="24"/>
        </w:rPr>
        <w:t>M</w:t>
      </w:r>
      <w:r w:rsidRPr="00A21987">
        <w:rPr>
          <w:color w:val="000000" w:themeColor="text1"/>
          <w:sz w:val="24"/>
          <w:szCs w:val="24"/>
          <w:lang w:val="ru-RU"/>
        </w:rPr>
        <w:t>2 было в 2 раза выше у самок и в 3 раза выше у самцов.</w:t>
      </w:r>
    </w:p>
    <w:p w14:paraId="2B869E1B" w14:textId="77777777" w:rsidR="00F64485" w:rsidRPr="00A21987" w:rsidRDefault="00F64485" w:rsidP="00A21987">
      <w:pPr>
        <w:jc w:val="both"/>
        <w:rPr>
          <w:color w:val="000000" w:themeColor="text1"/>
          <w:sz w:val="24"/>
          <w:szCs w:val="24"/>
          <w:lang w:val="ru-RU"/>
        </w:rPr>
      </w:pPr>
    </w:p>
    <w:p w14:paraId="0C04D7C3" w14:textId="570D125F" w:rsidR="002652DD" w:rsidRPr="00A21987" w:rsidRDefault="005043ED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До</w:t>
      </w:r>
      <w:r w:rsidR="002652DD" w:rsidRPr="00A21987">
        <w:rPr>
          <w:color w:val="000000" w:themeColor="text1"/>
          <w:sz w:val="24"/>
          <w:szCs w:val="24"/>
          <w:lang w:val="ru-RU"/>
        </w:rPr>
        <w:t xml:space="preserve">клинические данные не выявили особой опасности для человека на основании стандартных исследований </w:t>
      </w:r>
      <w:proofErr w:type="spellStart"/>
      <w:r w:rsidR="002652DD" w:rsidRPr="00A21987">
        <w:rPr>
          <w:color w:val="000000" w:themeColor="text1"/>
          <w:sz w:val="24"/>
          <w:szCs w:val="24"/>
          <w:lang w:val="ru-RU"/>
        </w:rPr>
        <w:t>генотоксичности</w:t>
      </w:r>
      <w:proofErr w:type="spellEnd"/>
      <w:r w:rsidR="002652DD" w:rsidRPr="00A21987">
        <w:rPr>
          <w:color w:val="000000" w:themeColor="text1"/>
          <w:sz w:val="24"/>
          <w:szCs w:val="24"/>
          <w:lang w:val="ru-RU"/>
        </w:rPr>
        <w:t xml:space="preserve"> и канцерогенного потенциала.</w:t>
      </w:r>
    </w:p>
    <w:p w14:paraId="72044E0F" w14:textId="77777777" w:rsidR="00F64485" w:rsidRPr="00A21987" w:rsidRDefault="00F64485" w:rsidP="00A21987">
      <w:pPr>
        <w:jc w:val="both"/>
        <w:rPr>
          <w:color w:val="000000" w:themeColor="text1"/>
          <w:sz w:val="24"/>
          <w:szCs w:val="24"/>
          <w:lang w:val="ru-RU"/>
        </w:rPr>
      </w:pPr>
    </w:p>
    <w:p w14:paraId="5B1E607A" w14:textId="43ABFBC7" w:rsidR="00DB4060" w:rsidRPr="00A21987" w:rsidRDefault="002652DD" w:rsidP="00A2198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не оказывал влияния на фертильность у самок крыс. У трёх из 24 самцов крыс, получавших высокие дозы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, не было потомства в исследовании фертильности. При этом у этих животных наблюдались нормальный сперматогенез и нормальное количество сперматозоидов в придатках яичек. </w:t>
      </w:r>
      <w:r w:rsidR="00DB4060" w:rsidRPr="00A21987">
        <w:rPr>
          <w:color w:val="000000" w:themeColor="text1"/>
          <w:sz w:val="24"/>
          <w:szCs w:val="24"/>
          <w:lang w:val="ru-RU"/>
        </w:rPr>
        <w:t xml:space="preserve">После лечения </w:t>
      </w:r>
      <w:proofErr w:type="spellStart"/>
      <w:r w:rsidR="00DB4060" w:rsidRPr="00A21987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="00DB4060" w:rsidRPr="00A21987">
        <w:rPr>
          <w:color w:val="000000" w:themeColor="text1"/>
          <w:sz w:val="24"/>
          <w:szCs w:val="24"/>
          <w:lang w:val="ru-RU"/>
        </w:rPr>
        <w:t xml:space="preserve"> продолжительностью до 6 месяцев структурных аномалий яичек и пр</w:t>
      </w:r>
      <w:r w:rsidR="00A21987">
        <w:rPr>
          <w:color w:val="000000" w:themeColor="text1"/>
          <w:sz w:val="24"/>
          <w:szCs w:val="24"/>
          <w:lang w:val="ru-RU"/>
        </w:rPr>
        <w:t>идатков яичек выявлено не было.</w:t>
      </w:r>
    </w:p>
    <w:p w14:paraId="60D95497" w14:textId="37ABF68D" w:rsidR="00F64485" w:rsidRPr="00A21987" w:rsidRDefault="002652DD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У крыс и кроликов не наблюдалось значимых эффектов, связанных с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, на параметры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эмбри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о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>-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фетотоксичности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>. Воздействие в плазме (</w:t>
      </w:r>
      <w:r w:rsidRPr="00A21987">
        <w:rPr>
          <w:color w:val="000000" w:themeColor="text1"/>
          <w:sz w:val="24"/>
          <w:szCs w:val="24"/>
        </w:rPr>
        <w:t>AUC</w:t>
      </w:r>
      <w:r w:rsidRPr="00A21987">
        <w:rPr>
          <w:color w:val="000000" w:themeColor="text1"/>
          <w:sz w:val="24"/>
          <w:szCs w:val="24"/>
          <w:lang w:val="ru-RU"/>
        </w:rPr>
        <w:t xml:space="preserve">) у крыс было примерно в 2 раза выше, чем у человека. 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В исследовании до- и постнатального развития у крыс нежелательных эффектов не наблюдалось при материнском уровне воздействия (</w:t>
      </w:r>
      <w:r w:rsidRPr="00A21987">
        <w:rPr>
          <w:color w:val="000000" w:themeColor="text1"/>
          <w:sz w:val="24"/>
          <w:szCs w:val="24"/>
        </w:rPr>
        <w:t>AUC</w:t>
      </w:r>
      <w:r w:rsidRPr="00A21987">
        <w:rPr>
          <w:color w:val="000000" w:themeColor="text1"/>
          <w:sz w:val="24"/>
          <w:szCs w:val="24"/>
          <w:lang w:val="ru-RU"/>
        </w:rPr>
        <w:t xml:space="preserve">), сопоставимом с человеческим, и при воздействии у потомства, превышающем уровень у взрослых людей в 3 раза. </w:t>
      </w:r>
      <w:proofErr w:type="gramEnd"/>
    </w:p>
    <w:p w14:paraId="7997D9F5" w14:textId="77777777" w:rsidR="00F64485" w:rsidRPr="00A21987" w:rsidRDefault="00F64485" w:rsidP="00A21987">
      <w:pPr>
        <w:jc w:val="both"/>
        <w:rPr>
          <w:color w:val="000000" w:themeColor="text1"/>
          <w:sz w:val="24"/>
          <w:szCs w:val="24"/>
          <w:lang w:val="ru-RU"/>
        </w:rPr>
      </w:pPr>
    </w:p>
    <w:p w14:paraId="127D45C1" w14:textId="3C784510" w:rsidR="00F64485" w:rsidRPr="00A21987" w:rsidRDefault="00F64485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Не было обнаружено влияния лечения матерей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, независимо от дозы, на половое созревание, поведенческое развитие, способность к спариванию, фертильность или </w:t>
      </w:r>
      <w:r w:rsidRPr="00A21987">
        <w:rPr>
          <w:color w:val="000000" w:themeColor="text1"/>
          <w:sz w:val="24"/>
          <w:szCs w:val="24"/>
          <w:lang w:val="ru-RU"/>
        </w:rPr>
        <w:lastRenderedPageBreak/>
        <w:t xml:space="preserve">репродуктивную способность потомства (поколение F1). Снижение массы тела у детёнышей 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 xml:space="preserve">отмечалось в группах с высокой дозой в период лактации после воздействия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через молоко и не было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следствием внутриутробного воздействия. Концентрации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в молоке были в 6–12 раз выше максимальной концентрации, наблюдавшейся в плазме матери. </w:t>
      </w:r>
    </w:p>
    <w:p w14:paraId="7D995113" w14:textId="77777777" w:rsidR="00F64485" w:rsidRPr="00A21987" w:rsidRDefault="00F64485" w:rsidP="00A21987">
      <w:pPr>
        <w:jc w:val="both"/>
        <w:rPr>
          <w:color w:val="000000" w:themeColor="text1"/>
          <w:sz w:val="24"/>
          <w:szCs w:val="24"/>
          <w:lang w:val="ru-RU"/>
        </w:rPr>
      </w:pPr>
    </w:p>
    <w:p w14:paraId="134B0C9C" w14:textId="745BB771" w:rsidR="002652DD" w:rsidRPr="00A21987" w:rsidRDefault="002652DD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В 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токсичности у молодых крыс уровень, при котором не наблюдалось неблагоприятных эффектов (</w:t>
      </w:r>
      <w:r w:rsidRPr="00A21987">
        <w:rPr>
          <w:color w:val="000000" w:themeColor="text1"/>
          <w:sz w:val="24"/>
          <w:szCs w:val="24"/>
        </w:rPr>
        <w:t>NOAEL</w:t>
      </w:r>
      <w:r w:rsidR="001F5697" w:rsidRPr="00A21987">
        <w:rPr>
          <w:color w:val="000000" w:themeColor="text1"/>
          <w:sz w:val="24"/>
          <w:szCs w:val="24"/>
          <w:lang w:val="ru-RU"/>
        </w:rPr>
        <w:t xml:space="preserve"> -</w:t>
      </w:r>
      <w:r w:rsidR="001F5697" w:rsidRPr="00A21987">
        <w:rPr>
          <w:i/>
          <w:iCs/>
          <w:color w:val="000000" w:themeColor="text1"/>
          <w:sz w:val="24"/>
          <w:szCs w:val="24"/>
        </w:rPr>
        <w:t>No</w:t>
      </w:r>
      <w:r w:rsidR="001F5697" w:rsidRPr="00A21987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1F5697" w:rsidRPr="00A21987">
        <w:rPr>
          <w:i/>
          <w:iCs/>
          <w:color w:val="000000" w:themeColor="text1"/>
          <w:sz w:val="24"/>
          <w:szCs w:val="24"/>
        </w:rPr>
        <w:t>Observed</w:t>
      </w:r>
      <w:r w:rsidR="001F5697" w:rsidRPr="00A21987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1F5697" w:rsidRPr="00A21987">
        <w:rPr>
          <w:i/>
          <w:iCs/>
          <w:color w:val="000000" w:themeColor="text1"/>
          <w:sz w:val="24"/>
          <w:szCs w:val="24"/>
        </w:rPr>
        <w:t>Adverse</w:t>
      </w:r>
      <w:r w:rsidR="001F5697" w:rsidRPr="00A21987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1F5697" w:rsidRPr="00A21987">
        <w:rPr>
          <w:i/>
          <w:iCs/>
          <w:color w:val="000000" w:themeColor="text1"/>
          <w:sz w:val="24"/>
          <w:szCs w:val="24"/>
        </w:rPr>
        <w:t>Effect</w:t>
      </w:r>
      <w:r w:rsidR="001F5697" w:rsidRPr="00A21987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1F5697" w:rsidRPr="00A21987">
        <w:rPr>
          <w:i/>
          <w:iCs/>
          <w:color w:val="000000" w:themeColor="text1"/>
          <w:sz w:val="24"/>
          <w:szCs w:val="24"/>
        </w:rPr>
        <w:t>Level</w:t>
      </w:r>
      <w:r w:rsidR="001F5697" w:rsidRPr="00A21987">
        <w:rPr>
          <w:color w:val="000000" w:themeColor="text1"/>
          <w:sz w:val="24"/>
          <w:szCs w:val="24"/>
          <w:lang w:val="ru-RU"/>
        </w:rPr>
        <w:t xml:space="preserve"> - Уровень, при котором не наблюдается неблагоприятного эффекта.</w:t>
      </w:r>
      <w:r w:rsidRPr="00A21987">
        <w:rPr>
          <w:color w:val="000000" w:themeColor="text1"/>
          <w:sz w:val="24"/>
          <w:szCs w:val="24"/>
          <w:lang w:val="ru-RU"/>
        </w:rPr>
        <w:t>), составлял 15 мг/кг/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сут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(максимальная доза 45 мг/кг/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сут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). Отмечались обратимые изменения: диффузное воспаление и/или дегенерация в скелетных мышцах, пищеводе и языке, гипертрофия печени, а также минерализация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кортико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-медуллярной зоны почек (частичное восстановление у самцов и отсутствие восстановления у самок в течение 8 недель после прекращения воздействия). </w:t>
      </w:r>
      <w:r w:rsidRPr="00A21987">
        <w:rPr>
          <w:color w:val="000000" w:themeColor="text1"/>
          <w:sz w:val="24"/>
          <w:szCs w:val="24"/>
        </w:rPr>
        <w:t>NOAEL</w:t>
      </w:r>
      <w:r w:rsidRPr="00A21987">
        <w:rPr>
          <w:color w:val="000000" w:themeColor="text1"/>
          <w:sz w:val="24"/>
          <w:szCs w:val="24"/>
          <w:lang w:val="ru-RU"/>
        </w:rPr>
        <w:t xml:space="preserve"> соответствовал значениям </w:t>
      </w:r>
      <w:r w:rsidRPr="00A21987">
        <w:rPr>
          <w:color w:val="000000" w:themeColor="text1"/>
          <w:sz w:val="24"/>
          <w:szCs w:val="24"/>
        </w:rPr>
        <w:t>AUC</w:t>
      </w:r>
      <w:r w:rsidRPr="00A21987">
        <w:rPr>
          <w:color w:val="000000" w:themeColor="text1"/>
          <w:sz w:val="24"/>
          <w:szCs w:val="24"/>
          <w:lang w:val="ru-RU"/>
        </w:rPr>
        <w:t>₂₄</w:t>
      </w:r>
      <w:r w:rsidR="001F5697" w:rsidRPr="00A21987">
        <w:rPr>
          <w:color w:val="000000" w:themeColor="text1"/>
          <w:sz w:val="24"/>
          <w:szCs w:val="24"/>
          <w:vertAlign w:val="subscript"/>
          <w:lang w:val="ru-RU"/>
        </w:rPr>
        <w:t>ч</w:t>
      </w:r>
      <w:r w:rsidRPr="00A21987">
        <w:rPr>
          <w:color w:val="000000" w:themeColor="text1"/>
          <w:sz w:val="24"/>
          <w:szCs w:val="24"/>
          <w:lang w:val="ru-RU"/>
        </w:rPr>
        <w:t xml:space="preserve"> в плазме 13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,1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и 35,6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мкг·ч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/мл для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(примерно 0,7-кратное клинической дозе) и 10,5 и 16,3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мкг·ч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/мл для </w:t>
      </w:r>
      <w:r w:rsidRPr="00A21987">
        <w:rPr>
          <w:color w:val="000000" w:themeColor="text1"/>
          <w:sz w:val="24"/>
          <w:szCs w:val="24"/>
        </w:rPr>
        <w:t>N</w:t>
      </w:r>
      <w:r w:rsidRPr="00A21987">
        <w:rPr>
          <w:color w:val="000000" w:themeColor="text1"/>
          <w:sz w:val="24"/>
          <w:szCs w:val="24"/>
          <w:lang w:val="ru-RU"/>
        </w:rPr>
        <w:t>-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монодесметилметаболита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(</w:t>
      </w:r>
      <w:r w:rsidRPr="00A21987">
        <w:rPr>
          <w:color w:val="000000" w:themeColor="text1"/>
          <w:sz w:val="24"/>
          <w:szCs w:val="24"/>
        </w:rPr>
        <w:t>M</w:t>
      </w:r>
      <w:r w:rsidRPr="00A21987">
        <w:rPr>
          <w:color w:val="000000" w:themeColor="text1"/>
          <w:sz w:val="24"/>
          <w:szCs w:val="24"/>
          <w:lang w:val="ru-RU"/>
        </w:rPr>
        <w:t>2) у самцов и самок соответственно (примерно 1,8-кратное клинической дозе).</w:t>
      </w:r>
    </w:p>
    <w:p w14:paraId="29836DDC" w14:textId="77777777" w:rsidR="00137520" w:rsidRPr="00A21987" w:rsidRDefault="00137520" w:rsidP="00A21987">
      <w:pPr>
        <w:jc w:val="both"/>
        <w:rPr>
          <w:i/>
          <w:color w:val="000000" w:themeColor="text1"/>
          <w:sz w:val="24"/>
          <w:szCs w:val="24"/>
          <w:lang w:val="ru-RU"/>
        </w:rPr>
      </w:pPr>
    </w:p>
    <w:p w14:paraId="391C95D4" w14:textId="6B940B53" w:rsidR="00B039D7" w:rsidRPr="00A21987" w:rsidRDefault="00B039D7" w:rsidP="00A21987">
      <w:pPr>
        <w:jc w:val="both"/>
        <w:rPr>
          <w:i/>
          <w:color w:val="000000" w:themeColor="text1"/>
          <w:sz w:val="24"/>
          <w:szCs w:val="24"/>
          <w:lang w:val="ru-RU"/>
        </w:rPr>
      </w:pPr>
      <w:r w:rsidRPr="00A21987">
        <w:rPr>
          <w:i/>
          <w:color w:val="000000" w:themeColor="text1"/>
          <w:sz w:val="24"/>
          <w:szCs w:val="24"/>
          <w:lang w:val="ru-RU"/>
        </w:rPr>
        <w:t>Оценка экологического риска</w:t>
      </w:r>
    </w:p>
    <w:p w14:paraId="79E496BF" w14:textId="18ACADA6" w:rsidR="008C2524" w:rsidRPr="00A21987" w:rsidRDefault="00B039D7" w:rsidP="00A21987">
      <w:pPr>
        <w:jc w:val="both"/>
        <w:rPr>
          <w:iCs/>
          <w:color w:val="000000" w:themeColor="text1"/>
          <w:sz w:val="24"/>
          <w:szCs w:val="24"/>
          <w:lang w:val="ru-RU"/>
        </w:rPr>
      </w:pPr>
      <w:r w:rsidRPr="00A21987">
        <w:rPr>
          <w:iCs/>
          <w:color w:val="000000" w:themeColor="text1"/>
          <w:sz w:val="24"/>
          <w:szCs w:val="24"/>
          <w:lang w:val="ru-RU"/>
        </w:rPr>
        <w:t xml:space="preserve">Исследования по оценке экологического риска показали, что </w:t>
      </w:r>
      <w:proofErr w:type="spellStart"/>
      <w:r w:rsidRPr="00A21987">
        <w:rPr>
          <w:iCs/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A21987">
        <w:rPr>
          <w:iCs/>
          <w:color w:val="000000" w:themeColor="text1"/>
          <w:sz w:val="24"/>
          <w:szCs w:val="24"/>
          <w:lang w:val="ru-RU"/>
        </w:rPr>
        <w:t xml:space="preserve"> может обладать свойствами устойчивости, </w:t>
      </w:r>
      <w:proofErr w:type="spellStart"/>
      <w:r w:rsidRPr="00A21987">
        <w:rPr>
          <w:iCs/>
          <w:color w:val="000000" w:themeColor="text1"/>
          <w:sz w:val="24"/>
          <w:szCs w:val="24"/>
          <w:lang w:val="ru-RU"/>
        </w:rPr>
        <w:t>биоаккумуляции</w:t>
      </w:r>
      <w:proofErr w:type="spellEnd"/>
      <w:r w:rsidRPr="00A21987">
        <w:rPr>
          <w:iCs/>
          <w:color w:val="000000" w:themeColor="text1"/>
          <w:sz w:val="24"/>
          <w:szCs w:val="24"/>
          <w:lang w:val="ru-RU"/>
        </w:rPr>
        <w:t xml:space="preserve"> и токсичности для окружающей среды (см. раздел 6.6).</w:t>
      </w:r>
    </w:p>
    <w:p w14:paraId="7DAA5B63" w14:textId="77777777" w:rsidR="00B039D7" w:rsidRPr="00A21987" w:rsidRDefault="00B039D7" w:rsidP="00A21987">
      <w:pPr>
        <w:jc w:val="both"/>
        <w:rPr>
          <w:iCs/>
          <w:color w:val="000000" w:themeColor="text1"/>
          <w:sz w:val="24"/>
          <w:szCs w:val="24"/>
          <w:lang w:val="ru-RU"/>
        </w:rPr>
      </w:pPr>
    </w:p>
    <w:p w14:paraId="35F03803" w14:textId="63666E73" w:rsidR="00D75AB0" w:rsidRPr="00A21987" w:rsidRDefault="00D75AB0" w:rsidP="00C225A6">
      <w:pPr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</w:pPr>
      <w:r w:rsidRPr="00A21987">
        <w:rPr>
          <w:rFonts w:eastAsiaTheme="minorHAnsi"/>
          <w:b/>
          <w:bCs/>
          <w:color w:val="000000" w:themeColor="text1"/>
          <w:sz w:val="24"/>
          <w:szCs w:val="24"/>
          <w:lang w:val="ru-RU"/>
        </w:rPr>
        <w:t xml:space="preserve">6. </w:t>
      </w:r>
      <w:r w:rsidRPr="00A21987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 xml:space="preserve">ФАРМАЦЕВТИЧЕСКИЕ СВОЙСТВА </w:t>
      </w:r>
    </w:p>
    <w:p w14:paraId="04E24478" w14:textId="4E8DEDFF" w:rsidR="00D75AB0" w:rsidRPr="00A21987" w:rsidRDefault="00D75AB0" w:rsidP="00C225A6">
      <w:pPr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</w:pPr>
      <w:r w:rsidRPr="00A21987">
        <w:rPr>
          <w:rFonts w:eastAsiaTheme="minorHAnsi"/>
          <w:b/>
          <w:bCs/>
          <w:color w:val="000000" w:themeColor="text1"/>
          <w:sz w:val="24"/>
          <w:szCs w:val="24"/>
          <w:lang w:val="ru-RU"/>
        </w:rPr>
        <w:t xml:space="preserve">6.1. </w:t>
      </w:r>
      <w:r w:rsidRPr="00A21987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>Перечень вспомогательных веществ</w:t>
      </w:r>
    </w:p>
    <w:p w14:paraId="597262DE" w14:textId="77777777" w:rsidR="00D75AB0" w:rsidRPr="00A21987" w:rsidRDefault="00D75AB0" w:rsidP="00C225A6">
      <w:pPr>
        <w:rPr>
          <w:color w:val="000000" w:themeColor="text1"/>
          <w:sz w:val="24"/>
          <w:szCs w:val="24"/>
          <w:lang w:val="ru-RU"/>
        </w:rPr>
      </w:pPr>
      <w:bookmarkStart w:id="6" w:name="6.2_Incompatibilities"/>
      <w:bookmarkEnd w:id="6"/>
      <w:r w:rsidRPr="00A21987">
        <w:rPr>
          <w:color w:val="000000" w:themeColor="text1"/>
          <w:sz w:val="24"/>
          <w:szCs w:val="24"/>
          <w:lang w:val="ru-RU"/>
        </w:rPr>
        <w:t>Лактозы моногидрат</w:t>
      </w:r>
      <w:r w:rsidRPr="00A21987">
        <w:rPr>
          <w:color w:val="000000" w:themeColor="text1"/>
          <w:sz w:val="24"/>
          <w:szCs w:val="24"/>
          <w:lang w:val="ru-RU"/>
        </w:rPr>
        <w:br/>
        <w:t>Кукурузный крахмал</w:t>
      </w:r>
      <w:r w:rsidRPr="00A21987">
        <w:rPr>
          <w:color w:val="000000" w:themeColor="text1"/>
          <w:sz w:val="24"/>
          <w:szCs w:val="24"/>
          <w:lang w:val="ru-RU"/>
        </w:rPr>
        <w:br/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Гидроксипропилметилцеллюлоза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br/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Полисорбат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br/>
        <w:t>Целлюлоза микрокристаллическая</w:t>
      </w:r>
    </w:p>
    <w:p w14:paraId="7FE387A2" w14:textId="5083CF75" w:rsidR="00D75AB0" w:rsidRPr="00A21987" w:rsidRDefault="00D75AB0" w:rsidP="00C225A6">
      <w:pPr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Натрия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кроскармеллоза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r w:rsidRPr="00A21987">
        <w:rPr>
          <w:color w:val="000000" w:themeColor="text1"/>
          <w:sz w:val="24"/>
          <w:szCs w:val="24"/>
          <w:lang w:val="ru-RU"/>
        </w:rPr>
        <w:br/>
        <w:t>Кремния диоксид коллоидный</w:t>
      </w:r>
      <w:r w:rsidRPr="00A21987">
        <w:rPr>
          <w:color w:val="000000" w:themeColor="text1"/>
          <w:sz w:val="24"/>
          <w:szCs w:val="24"/>
          <w:lang w:val="ru-RU"/>
        </w:rPr>
        <w:br/>
        <w:t xml:space="preserve">Магния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стеарат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</w:p>
    <w:p w14:paraId="31514EEA" w14:textId="77777777" w:rsidR="00AE42B9" w:rsidRPr="00A21987" w:rsidRDefault="00AE42B9" w:rsidP="00C225A6">
      <w:pPr>
        <w:rPr>
          <w:b/>
          <w:bCs/>
          <w:color w:val="000000" w:themeColor="text1"/>
          <w:sz w:val="24"/>
          <w:szCs w:val="24"/>
          <w:lang w:val="ru-RU"/>
        </w:rPr>
      </w:pPr>
    </w:p>
    <w:p w14:paraId="4D43069A" w14:textId="6AA0AE73" w:rsidR="00384B74" w:rsidRPr="00A21987" w:rsidRDefault="00384B74" w:rsidP="00C225A6">
      <w:pPr>
        <w:rPr>
          <w:b/>
          <w:bCs/>
          <w:color w:val="000000" w:themeColor="text1"/>
          <w:sz w:val="24"/>
          <w:szCs w:val="24"/>
          <w:lang w:val="ru-RU"/>
        </w:rPr>
      </w:pPr>
      <w:r w:rsidRPr="00A21987">
        <w:rPr>
          <w:b/>
          <w:bCs/>
          <w:color w:val="000000" w:themeColor="text1"/>
          <w:sz w:val="24"/>
          <w:szCs w:val="24"/>
          <w:lang w:val="ru-RU"/>
        </w:rPr>
        <w:t>6.2 Несовместимость</w:t>
      </w:r>
    </w:p>
    <w:p w14:paraId="2EA5E6D7" w14:textId="77777777" w:rsidR="00384B74" w:rsidRPr="00A21987" w:rsidRDefault="00384B74" w:rsidP="00C225A6">
      <w:pPr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Не применимо </w:t>
      </w:r>
    </w:p>
    <w:p w14:paraId="6901E138" w14:textId="77777777" w:rsidR="00384B74" w:rsidRPr="00A21987" w:rsidRDefault="00384B74" w:rsidP="00C225A6">
      <w:pPr>
        <w:rPr>
          <w:color w:val="000000" w:themeColor="text1"/>
          <w:sz w:val="24"/>
          <w:szCs w:val="24"/>
          <w:lang w:val="ru-RU"/>
        </w:rPr>
      </w:pPr>
    </w:p>
    <w:p w14:paraId="656AEF08" w14:textId="77777777" w:rsidR="00384B74" w:rsidRPr="00A21987" w:rsidRDefault="00384B74" w:rsidP="00C225A6">
      <w:pPr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</w:pPr>
      <w:r w:rsidRPr="00A21987">
        <w:rPr>
          <w:rFonts w:eastAsiaTheme="minorHAnsi"/>
          <w:b/>
          <w:bCs/>
          <w:color w:val="000000" w:themeColor="text1"/>
          <w:sz w:val="24"/>
          <w:szCs w:val="24"/>
          <w:lang w:val="ru-RU"/>
        </w:rPr>
        <w:t xml:space="preserve">6.3. </w:t>
      </w:r>
      <w:r w:rsidRPr="00A21987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>Срок годности</w:t>
      </w:r>
      <w:bookmarkStart w:id="7" w:name="6.3_Shelf_life"/>
      <w:bookmarkEnd w:id="7"/>
    </w:p>
    <w:p w14:paraId="33DF3E3B" w14:textId="17515888" w:rsidR="008C2524" w:rsidRPr="00A21987" w:rsidRDefault="00B5056D" w:rsidP="00C225A6">
      <w:pPr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4 года</w:t>
      </w:r>
      <w:r w:rsidR="00384B74" w:rsidRPr="00A21987">
        <w:rPr>
          <w:color w:val="000000" w:themeColor="text1"/>
          <w:sz w:val="24"/>
          <w:szCs w:val="24"/>
          <w:lang w:val="ru-RU"/>
        </w:rPr>
        <w:t xml:space="preserve"> </w:t>
      </w:r>
    </w:p>
    <w:p w14:paraId="0536C1B7" w14:textId="00AF25F0" w:rsidR="00384B74" w:rsidRPr="00A21987" w:rsidRDefault="00126DAE" w:rsidP="00C225A6">
      <w:pPr>
        <w:rPr>
          <w:color w:val="000000" w:themeColor="text1"/>
          <w:sz w:val="24"/>
          <w:szCs w:val="24"/>
          <w:lang w:val="ru-RU"/>
        </w:rPr>
      </w:pPr>
      <w:r w:rsidRPr="00A21987">
        <w:rPr>
          <w:i/>
          <w:iCs/>
          <w:color w:val="000000" w:themeColor="text1"/>
          <w:sz w:val="24"/>
          <w:szCs w:val="24"/>
          <w:lang w:val="ru-RU"/>
        </w:rPr>
        <w:t>Период использования (для  банки  из полиэтилена высокой прочност</w:t>
      </w:r>
      <w:proofErr w:type="gramStart"/>
      <w:r w:rsidRPr="00A21987">
        <w:rPr>
          <w:i/>
          <w:iCs/>
          <w:color w:val="000000" w:themeColor="text1"/>
          <w:sz w:val="24"/>
          <w:szCs w:val="24"/>
          <w:lang w:val="ru-RU"/>
        </w:rPr>
        <w:t>и(</w:t>
      </w:r>
      <w:proofErr w:type="gramEnd"/>
      <w:r w:rsidRPr="00A21987">
        <w:rPr>
          <w:i/>
          <w:iCs/>
          <w:color w:val="000000" w:themeColor="text1"/>
          <w:sz w:val="24"/>
          <w:szCs w:val="24"/>
          <w:lang w:val="ru-RU"/>
        </w:rPr>
        <w:t xml:space="preserve"> ПЭВП))</w:t>
      </w:r>
      <w:r w:rsidR="00384B74" w:rsidRPr="00A21987">
        <w:rPr>
          <w:i/>
          <w:iCs/>
          <w:color w:val="000000" w:themeColor="text1"/>
          <w:sz w:val="24"/>
          <w:szCs w:val="24"/>
          <w:lang w:val="ru-RU"/>
        </w:rPr>
        <w:br/>
      </w:r>
      <w:r w:rsidR="00384B74" w:rsidRPr="00A21987">
        <w:rPr>
          <w:color w:val="000000" w:themeColor="text1"/>
          <w:sz w:val="24"/>
          <w:szCs w:val="24"/>
          <w:lang w:val="ru-RU"/>
        </w:rPr>
        <w:t>После первого вскрытия  препарат следует утилизировать через 90 дней.</w:t>
      </w:r>
    </w:p>
    <w:p w14:paraId="5A4F1E96" w14:textId="6F7D5453" w:rsidR="00625D5A" w:rsidRPr="00A21987" w:rsidRDefault="00625D5A" w:rsidP="00C225A6">
      <w:pPr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Не применять по истечении срока годности!</w:t>
      </w:r>
    </w:p>
    <w:p w14:paraId="7BB6D00D" w14:textId="77777777" w:rsidR="00384B74" w:rsidRPr="00A21987" w:rsidRDefault="00384B74" w:rsidP="00C225A6">
      <w:pPr>
        <w:rPr>
          <w:color w:val="000000" w:themeColor="text1"/>
          <w:sz w:val="24"/>
          <w:szCs w:val="24"/>
          <w:lang w:val="ru-RU"/>
        </w:rPr>
      </w:pPr>
    </w:p>
    <w:p w14:paraId="359F2191" w14:textId="77777777" w:rsidR="00384B74" w:rsidRPr="00A21987" w:rsidRDefault="00384B74" w:rsidP="00C225A6">
      <w:pPr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</w:pPr>
      <w:bookmarkStart w:id="8" w:name="6.4_Special_precautions_for_storage"/>
      <w:bookmarkEnd w:id="8"/>
      <w:r w:rsidRPr="00A21987">
        <w:rPr>
          <w:rFonts w:eastAsiaTheme="minorHAnsi"/>
          <w:b/>
          <w:bCs/>
          <w:color w:val="000000" w:themeColor="text1"/>
          <w:sz w:val="24"/>
          <w:szCs w:val="24"/>
          <w:lang w:val="ru-RU"/>
        </w:rPr>
        <w:t xml:space="preserve">6.4. </w:t>
      </w:r>
      <w:r w:rsidRPr="00A21987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>Особые меры предосторожности при хранении</w:t>
      </w:r>
    </w:p>
    <w:p w14:paraId="169A01DA" w14:textId="646B64E7" w:rsidR="008C2524" w:rsidRPr="00A21987" w:rsidRDefault="00384B74" w:rsidP="00C225A6">
      <w:pPr>
        <w:rPr>
          <w:color w:val="000000" w:themeColor="text1"/>
          <w:spacing w:val="-2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Не хранить при температуре выше 30 °</w:t>
      </w:r>
      <w:r w:rsidRPr="00A21987">
        <w:rPr>
          <w:color w:val="000000" w:themeColor="text1"/>
          <w:sz w:val="24"/>
          <w:szCs w:val="24"/>
        </w:rPr>
        <w:t>C</w:t>
      </w:r>
      <w:r w:rsidRPr="00A21987">
        <w:rPr>
          <w:color w:val="000000" w:themeColor="text1"/>
          <w:sz w:val="24"/>
          <w:szCs w:val="24"/>
          <w:lang w:val="ru-RU"/>
        </w:rPr>
        <w:t>.</w:t>
      </w:r>
      <w:r w:rsidRPr="00A21987">
        <w:rPr>
          <w:color w:val="000000" w:themeColor="text1"/>
          <w:sz w:val="24"/>
          <w:szCs w:val="24"/>
          <w:lang w:val="ru-RU"/>
        </w:rPr>
        <w:br/>
      </w:r>
      <w:r w:rsidR="00625D5A" w:rsidRPr="00A21987">
        <w:rPr>
          <w:color w:val="000000" w:themeColor="text1"/>
          <w:spacing w:val="-2"/>
          <w:sz w:val="24"/>
          <w:szCs w:val="24"/>
          <w:lang w:val="ru-RU"/>
        </w:rPr>
        <w:t>Хранить в недоступном для детей месте!</w:t>
      </w:r>
    </w:p>
    <w:p w14:paraId="23755581" w14:textId="77777777" w:rsidR="00D81611" w:rsidRPr="00472CF6" w:rsidRDefault="00D81611" w:rsidP="00C225A6">
      <w:pPr>
        <w:rPr>
          <w:color w:val="000000" w:themeColor="text1"/>
          <w:lang w:val="ru-RU"/>
        </w:rPr>
      </w:pPr>
    </w:p>
    <w:p w14:paraId="7536130D" w14:textId="77777777" w:rsidR="00D81611" w:rsidRPr="00A21987" w:rsidRDefault="00D81611" w:rsidP="00A21987">
      <w:pPr>
        <w:jc w:val="both"/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</w:pPr>
      <w:bookmarkStart w:id="9" w:name="6.5_Nature_and_contents_of_container"/>
      <w:bookmarkEnd w:id="9"/>
      <w:r w:rsidRPr="00A21987">
        <w:rPr>
          <w:rFonts w:eastAsiaTheme="minorHAnsi"/>
          <w:b/>
          <w:bCs/>
          <w:color w:val="000000" w:themeColor="text1"/>
          <w:sz w:val="24"/>
          <w:szCs w:val="24"/>
          <w:lang w:val="ru-RU"/>
        </w:rPr>
        <w:t xml:space="preserve">6.5. </w:t>
      </w:r>
      <w:r w:rsidRPr="00A21987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>Характер и содержание упаковки</w:t>
      </w:r>
    </w:p>
    <w:p w14:paraId="65B992C6" w14:textId="77777777" w:rsidR="00625D5A" w:rsidRPr="00A21987" w:rsidRDefault="00625D5A" w:rsidP="00A21987">
      <w:pPr>
        <w:jc w:val="both"/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</w:pPr>
      <w:bookmarkStart w:id="10" w:name="6.6_Special_precautions_for_disposal_and"/>
      <w:bookmarkEnd w:id="10"/>
      <w:r w:rsidRPr="00A21987"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  <w:t xml:space="preserve">По 10 таблеток помещают в контурную ячейковую упаковку из фольги алюминиевой. </w:t>
      </w:r>
    </w:p>
    <w:p w14:paraId="1B40922B" w14:textId="77777777" w:rsidR="00625D5A" w:rsidRPr="00A21987" w:rsidRDefault="00625D5A" w:rsidP="00A21987">
      <w:pPr>
        <w:jc w:val="both"/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</w:pPr>
      <w:r w:rsidRPr="00A21987"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  <w:lastRenderedPageBreak/>
        <w:t>По 188 таблеток помещают в круглую непрозрачную белую пластиковую банку из полиэтилена высокой плотности.</w:t>
      </w:r>
    </w:p>
    <w:p w14:paraId="0878C51F" w14:textId="77886787" w:rsidR="00AE42B9" w:rsidRPr="00A21987" w:rsidRDefault="00625D5A" w:rsidP="00A21987">
      <w:pPr>
        <w:jc w:val="both"/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</w:pPr>
      <w:r w:rsidRPr="00A21987"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  <w:t xml:space="preserve">По 3 и 10  упаковок (по 10 таблеток в каждой) или 1 одну банку вместе с инструкцией по медицинскому применению на казахском и русском языках помещают в картонную пачку.  </w:t>
      </w:r>
    </w:p>
    <w:p w14:paraId="46F88FB1" w14:textId="77777777" w:rsidR="00625D5A" w:rsidRPr="00472CF6" w:rsidRDefault="00625D5A" w:rsidP="00625D5A">
      <w:pPr>
        <w:rPr>
          <w:b/>
          <w:bCs/>
          <w:color w:val="000000" w:themeColor="text1"/>
          <w:lang w:val="ru-RU"/>
        </w:rPr>
      </w:pPr>
    </w:p>
    <w:p w14:paraId="6095CBAA" w14:textId="77777777" w:rsidR="00A21987" w:rsidRDefault="005A061A" w:rsidP="00A21987">
      <w:pPr>
        <w:jc w:val="both"/>
        <w:rPr>
          <w:b/>
          <w:bCs/>
          <w:color w:val="000000" w:themeColor="text1"/>
          <w:sz w:val="24"/>
          <w:szCs w:val="24"/>
        </w:rPr>
      </w:pPr>
      <w:r w:rsidRPr="00A21987">
        <w:rPr>
          <w:b/>
          <w:bCs/>
          <w:color w:val="000000" w:themeColor="text1"/>
          <w:sz w:val="24"/>
          <w:szCs w:val="24"/>
          <w:lang w:val="ru-RU"/>
        </w:rPr>
        <w:t>6.6.</w:t>
      </w:r>
      <w:r w:rsidR="00A21987" w:rsidRPr="00A21987">
        <w:rPr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A21987">
        <w:rPr>
          <w:b/>
          <w:bCs/>
          <w:color w:val="000000" w:themeColor="text1"/>
          <w:sz w:val="24"/>
          <w:szCs w:val="24"/>
          <w:lang w:val="ru-RU"/>
        </w:rPr>
        <w:t>Особые меры предосторожности при утилизации и обращении</w:t>
      </w:r>
    </w:p>
    <w:p w14:paraId="48626E86" w14:textId="0D7ADF9D" w:rsidR="005A061A" w:rsidRPr="00A21987" w:rsidRDefault="005A061A" w:rsidP="00A2198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A21987">
        <w:rPr>
          <w:i/>
          <w:iCs/>
          <w:color w:val="000000" w:themeColor="text1"/>
          <w:sz w:val="24"/>
          <w:szCs w:val="24"/>
          <w:lang w:val="ru-RU"/>
        </w:rPr>
        <w:t>Экстемпоральная</w:t>
      </w:r>
      <w:proofErr w:type="spellEnd"/>
      <w:r w:rsidRPr="00A21987">
        <w:rPr>
          <w:i/>
          <w:iCs/>
          <w:color w:val="000000" w:themeColor="text1"/>
          <w:sz w:val="24"/>
          <w:szCs w:val="24"/>
          <w:lang w:val="ru-RU"/>
        </w:rPr>
        <w:t xml:space="preserve"> форма для детей с массой тела менее 16 кг</w:t>
      </w:r>
      <w:proofErr w:type="gramStart"/>
      <w:r w:rsidRPr="00A21987">
        <w:rPr>
          <w:i/>
          <w:iCs/>
          <w:color w:val="000000" w:themeColor="text1"/>
          <w:sz w:val="24"/>
          <w:szCs w:val="24"/>
          <w:lang w:val="ru-RU"/>
        </w:rPr>
        <w:br/>
      </w:r>
      <w:r w:rsidRPr="00A21987">
        <w:rPr>
          <w:color w:val="000000" w:themeColor="text1"/>
          <w:sz w:val="24"/>
          <w:szCs w:val="24"/>
          <w:lang w:val="ru-RU"/>
        </w:rPr>
        <w:t>Е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сли необходимая лекарственная форма недоступна, можно приготовить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экстемпоральную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форму, смешав одну таблетку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100 мг с 10 мл воды. Лицу, осуществляющему уход за ребёнком, следует  предоставить  инструкции по приготовлению смеси следующим образом:</w:t>
      </w:r>
    </w:p>
    <w:p w14:paraId="0336D8C2" w14:textId="77777777" w:rsidR="005A061A" w:rsidRPr="00A21987" w:rsidRDefault="005A061A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Для приготовления жидкой смеси для детей с массой тела менее 16 кг необходимо:</w:t>
      </w:r>
    </w:p>
    <w:p w14:paraId="6A26484A" w14:textId="35A4C462" w:rsidR="005A061A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- </w:t>
      </w:r>
      <w:r w:rsidR="005A061A" w:rsidRPr="00A21987">
        <w:rPr>
          <w:color w:val="000000" w:themeColor="text1"/>
          <w:sz w:val="24"/>
          <w:szCs w:val="24"/>
          <w:lang w:val="ru-RU"/>
        </w:rPr>
        <w:t>две небольшие чашки;</w:t>
      </w:r>
    </w:p>
    <w:p w14:paraId="59B03977" w14:textId="060B51D1" w:rsidR="005A061A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- </w:t>
      </w:r>
      <w:r w:rsidR="005A061A" w:rsidRPr="00A21987">
        <w:rPr>
          <w:color w:val="000000" w:themeColor="text1"/>
          <w:sz w:val="24"/>
          <w:szCs w:val="24"/>
          <w:lang w:val="ru-RU"/>
        </w:rPr>
        <w:t>одна чайная ложка;</w:t>
      </w:r>
    </w:p>
    <w:p w14:paraId="5899815E" w14:textId="0D3117F4" w:rsidR="005A061A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- </w:t>
      </w:r>
      <w:r w:rsidR="005A061A" w:rsidRPr="00A21987">
        <w:rPr>
          <w:color w:val="000000" w:themeColor="text1"/>
          <w:sz w:val="24"/>
          <w:szCs w:val="24"/>
          <w:lang w:val="ru-RU"/>
        </w:rPr>
        <w:t>питьевая вода.</w:t>
      </w:r>
    </w:p>
    <w:p w14:paraId="67FBFDBD" w14:textId="0F1F0D5E" w:rsidR="006A6B6E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- </w:t>
      </w:r>
      <w:r w:rsidR="006A6B6E" w:rsidRPr="00A21987">
        <w:rPr>
          <w:color w:val="000000" w:themeColor="text1"/>
          <w:sz w:val="24"/>
          <w:szCs w:val="24"/>
          <w:lang w:val="ru-RU"/>
        </w:rPr>
        <w:t>оральный шприц объёмом 10 мл с делениями по 1,0 мл.</w:t>
      </w:r>
    </w:p>
    <w:p w14:paraId="6BB8D0EB" w14:textId="77777777" w:rsidR="00137520" w:rsidRPr="00472CF6" w:rsidRDefault="00137520" w:rsidP="00C225A6">
      <w:pPr>
        <w:rPr>
          <w:color w:val="000000" w:themeColor="text1"/>
          <w:lang w:val="ru-RU"/>
        </w:rPr>
      </w:pPr>
    </w:p>
    <w:p w14:paraId="372B41A9" w14:textId="77777777" w:rsidR="000E0340" w:rsidRPr="00A21987" w:rsidRDefault="006A6B6E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472CF6">
        <w:rPr>
          <w:color w:val="000000" w:themeColor="text1"/>
          <w:lang w:val="ru-RU"/>
        </w:rPr>
        <w:t xml:space="preserve"> </w:t>
      </w:r>
      <w:r w:rsidR="000E0340" w:rsidRPr="00A21987">
        <w:rPr>
          <w:color w:val="000000" w:themeColor="text1"/>
          <w:sz w:val="24"/>
          <w:szCs w:val="24"/>
          <w:lang w:val="ru-RU"/>
        </w:rPr>
        <w:t>Далее выполняются следующие шаги:</w:t>
      </w:r>
    </w:p>
    <w:p w14:paraId="1182C837" w14:textId="7597D975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1. </w:t>
      </w:r>
      <w:r w:rsidR="000E0340" w:rsidRPr="00A21987">
        <w:rPr>
          <w:color w:val="000000" w:themeColor="text1"/>
          <w:sz w:val="24"/>
          <w:szCs w:val="24"/>
          <w:lang w:val="ru-RU"/>
        </w:rPr>
        <w:t xml:space="preserve">Растолочь одну таблетку </w:t>
      </w:r>
      <w:proofErr w:type="spellStart"/>
      <w:r w:rsidR="000E0340" w:rsidRPr="00A21987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0E0340" w:rsidRPr="00A21987">
        <w:rPr>
          <w:color w:val="000000" w:themeColor="text1"/>
          <w:sz w:val="24"/>
          <w:szCs w:val="24"/>
          <w:lang w:val="ru-RU"/>
        </w:rPr>
        <w:t xml:space="preserve"> 100 мг в первой чашке.</w:t>
      </w:r>
    </w:p>
    <w:p w14:paraId="614794F5" w14:textId="5139E462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2. </w:t>
      </w:r>
      <w:r w:rsidR="000E0340" w:rsidRPr="00A21987">
        <w:rPr>
          <w:color w:val="000000" w:themeColor="text1"/>
          <w:sz w:val="24"/>
          <w:szCs w:val="24"/>
          <w:lang w:val="ru-RU"/>
        </w:rPr>
        <w:t>Отмерить 10 мл питьевой воды с помощью шприца и добавить в первую чашку.</w:t>
      </w:r>
    </w:p>
    <w:p w14:paraId="122A76F0" w14:textId="3C175C3A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3. </w:t>
      </w:r>
      <w:r w:rsidR="000E0340" w:rsidRPr="00A21987">
        <w:rPr>
          <w:color w:val="000000" w:themeColor="text1"/>
          <w:sz w:val="24"/>
          <w:szCs w:val="24"/>
          <w:lang w:val="ru-RU"/>
        </w:rPr>
        <w:t>Хорошо растолочь и перемешать до полного смешивания растолчённой таблетки, стараясь не пролить ни одной части смеси.</w:t>
      </w:r>
    </w:p>
    <w:p w14:paraId="0221994D" w14:textId="2009A0E4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4. </w:t>
      </w:r>
      <w:r w:rsidR="000E0340" w:rsidRPr="00A21987">
        <w:rPr>
          <w:color w:val="000000" w:themeColor="text1"/>
          <w:sz w:val="24"/>
          <w:szCs w:val="24"/>
          <w:lang w:val="ru-RU"/>
        </w:rPr>
        <w:t>Найти массу тела и возраст ребёнка в приведённой выше таблице (первые два столбца).</w:t>
      </w:r>
    </w:p>
    <w:p w14:paraId="5E02D6B8" w14:textId="67FE3B76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5. </w:t>
      </w:r>
      <w:r w:rsidR="000E0340" w:rsidRPr="00A21987">
        <w:rPr>
          <w:color w:val="000000" w:themeColor="text1"/>
          <w:sz w:val="24"/>
          <w:szCs w:val="24"/>
          <w:lang w:val="ru-RU"/>
        </w:rPr>
        <w:t>Затем, в разделе «Какое количество смеси давать», определить правильную дозу для ребёнка.</w:t>
      </w:r>
    </w:p>
    <w:p w14:paraId="2DF43015" w14:textId="527CB0AE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7. </w:t>
      </w:r>
      <w:r w:rsidR="000E0340" w:rsidRPr="00A21987">
        <w:rPr>
          <w:color w:val="000000" w:themeColor="text1"/>
          <w:sz w:val="24"/>
          <w:szCs w:val="24"/>
          <w:lang w:val="ru-RU"/>
        </w:rPr>
        <w:t>С помощью шприца набрать нужное количество жидкой смеси из первой чашки, убедившись, что в шприце нет пузырьков воздуха.</w:t>
      </w:r>
    </w:p>
    <w:p w14:paraId="78DE83B3" w14:textId="47DFD187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8. </w:t>
      </w:r>
      <w:r w:rsidR="000E0340" w:rsidRPr="00A21987">
        <w:rPr>
          <w:color w:val="000000" w:themeColor="text1"/>
          <w:sz w:val="24"/>
          <w:szCs w:val="24"/>
          <w:lang w:val="ru-RU"/>
        </w:rPr>
        <w:t>Перелить смесь во вторую чашку (или в бутылочку для младенца) и сразу дать ребёнку.</w:t>
      </w:r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r w:rsidR="000E0340" w:rsidRPr="00A21987">
        <w:rPr>
          <w:color w:val="000000" w:themeColor="text1"/>
          <w:sz w:val="24"/>
          <w:szCs w:val="24"/>
          <w:lang w:val="ru-RU"/>
        </w:rPr>
        <w:t>Если во второй чашке что-то осталось, добавить небольшое количество воды, тщательно размешать, чтобы захватить оставшуюся часть смеси, и дать ребёнку выпить всё содержимое.  Можно использовать ложку (или бутылочку для младенца), чтобы ребёнок получил всю дозу препарата. Это необходимо, чтобы ребёнок получил полную дозу.</w:t>
      </w:r>
    </w:p>
    <w:p w14:paraId="0B6F540E" w14:textId="2E9ACECB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9. </w:t>
      </w:r>
      <w:r w:rsidR="000E0340" w:rsidRPr="00A21987">
        <w:rPr>
          <w:color w:val="000000" w:themeColor="text1"/>
          <w:sz w:val="24"/>
          <w:szCs w:val="24"/>
          <w:lang w:val="ru-RU"/>
        </w:rPr>
        <w:t>После приёма препарата дать ребёнку что-нибудь попить.</w:t>
      </w:r>
    </w:p>
    <w:p w14:paraId="48F85176" w14:textId="7B9FFC04" w:rsidR="000E034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10. </w:t>
      </w:r>
      <w:r w:rsidR="000E0340" w:rsidRPr="00A21987">
        <w:rPr>
          <w:color w:val="000000" w:themeColor="text1"/>
          <w:sz w:val="24"/>
          <w:szCs w:val="24"/>
          <w:lang w:val="ru-RU"/>
        </w:rPr>
        <w:t>Выбросить оставшуюся жидкость из первой чашки.</w:t>
      </w:r>
    </w:p>
    <w:p w14:paraId="24CBD756" w14:textId="77777777" w:rsidR="00137520" w:rsidRPr="00A21987" w:rsidRDefault="00137520" w:rsidP="00A21987">
      <w:pPr>
        <w:jc w:val="both"/>
        <w:rPr>
          <w:color w:val="000000" w:themeColor="text1"/>
          <w:sz w:val="24"/>
          <w:szCs w:val="24"/>
          <w:lang w:val="ru-RU"/>
        </w:rPr>
      </w:pPr>
    </w:p>
    <w:p w14:paraId="7959F46E" w14:textId="77777777" w:rsidR="000E0340" w:rsidRPr="00A21987" w:rsidRDefault="000E034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Эти шаги следует повторять каждый раз при приготовлении дозы препарата.</w:t>
      </w:r>
    </w:p>
    <w:p w14:paraId="109A3494" w14:textId="77777777" w:rsidR="008650C1" w:rsidRPr="00A21987" w:rsidRDefault="008650C1" w:rsidP="00A21987">
      <w:pPr>
        <w:jc w:val="both"/>
        <w:rPr>
          <w:color w:val="000000" w:themeColor="text1"/>
          <w:sz w:val="24"/>
          <w:szCs w:val="24"/>
          <w:lang w:val="ru-RU"/>
        </w:rPr>
      </w:pPr>
    </w:p>
    <w:p w14:paraId="0B0314A1" w14:textId="56979775" w:rsidR="000E0340" w:rsidRPr="00A21987" w:rsidRDefault="000E034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Неиспользованный препарат или отходы следует утилизировать в соответствии с местными требованиями.</w:t>
      </w:r>
    </w:p>
    <w:p w14:paraId="640CA76E" w14:textId="103B10ED" w:rsidR="008C2524" w:rsidRPr="00472CF6" w:rsidRDefault="008C2524" w:rsidP="00C225A6">
      <w:pPr>
        <w:rPr>
          <w:color w:val="000000" w:themeColor="text1"/>
          <w:lang w:val="ru-RU"/>
        </w:rPr>
      </w:pPr>
    </w:p>
    <w:p w14:paraId="7FCC280B" w14:textId="77777777" w:rsidR="007A6846" w:rsidRPr="00A21987" w:rsidRDefault="002F2713" w:rsidP="00A21987">
      <w:pPr>
        <w:jc w:val="both"/>
        <w:rPr>
          <w:color w:val="000000" w:themeColor="text1"/>
          <w:sz w:val="24"/>
          <w:szCs w:val="24"/>
        </w:rPr>
      </w:pPr>
      <w:bookmarkStart w:id="11" w:name="7._SUPPLIER"/>
      <w:bookmarkEnd w:id="11"/>
      <w:r w:rsidRPr="00A21987">
        <w:rPr>
          <w:rStyle w:val="ad"/>
          <w:color w:val="000000" w:themeColor="text1"/>
          <w:sz w:val="24"/>
          <w:szCs w:val="24"/>
        </w:rPr>
        <w:t>7.</w:t>
      </w:r>
      <w:r w:rsidR="00C24A7A" w:rsidRPr="00A21987">
        <w:rPr>
          <w:rStyle w:val="ad"/>
          <w:color w:val="000000" w:themeColor="text1"/>
          <w:sz w:val="24"/>
          <w:szCs w:val="24"/>
          <w:lang w:val="ru-RU"/>
        </w:rPr>
        <w:t>ПРОИЗВОДИТЕЛЬ</w:t>
      </w:r>
      <w:r w:rsidRPr="00A21987">
        <w:rPr>
          <w:color w:val="000000" w:themeColor="text1"/>
          <w:sz w:val="24"/>
          <w:szCs w:val="24"/>
        </w:rPr>
        <w:br/>
      </w:r>
      <w:r w:rsidR="007A6846" w:rsidRPr="00A21987">
        <w:rPr>
          <w:color w:val="000000" w:themeColor="text1"/>
          <w:sz w:val="24"/>
          <w:szCs w:val="24"/>
        </w:rPr>
        <w:t>MSN Laboratories Private Limited,</w:t>
      </w:r>
    </w:p>
    <w:p w14:paraId="56293A69" w14:textId="77777777" w:rsidR="007A6846" w:rsidRPr="00A21987" w:rsidRDefault="007A6846" w:rsidP="00A21987">
      <w:pPr>
        <w:jc w:val="both"/>
        <w:rPr>
          <w:color w:val="000000" w:themeColor="text1"/>
          <w:sz w:val="24"/>
          <w:szCs w:val="24"/>
        </w:rPr>
      </w:pPr>
      <w:r w:rsidRPr="00A21987">
        <w:rPr>
          <w:color w:val="000000" w:themeColor="text1"/>
          <w:sz w:val="24"/>
          <w:szCs w:val="24"/>
        </w:rPr>
        <w:t>Formulation Division,</w:t>
      </w:r>
    </w:p>
    <w:p w14:paraId="06B2B746" w14:textId="77777777" w:rsidR="007A6846" w:rsidRPr="00A21987" w:rsidRDefault="007A6846" w:rsidP="00A21987">
      <w:pPr>
        <w:jc w:val="both"/>
        <w:rPr>
          <w:color w:val="000000" w:themeColor="text1"/>
          <w:sz w:val="24"/>
          <w:szCs w:val="24"/>
        </w:rPr>
      </w:pPr>
      <w:proofErr w:type="gramStart"/>
      <w:r w:rsidRPr="00A21987">
        <w:rPr>
          <w:color w:val="000000" w:themeColor="text1"/>
          <w:sz w:val="24"/>
          <w:szCs w:val="24"/>
        </w:rPr>
        <w:t xml:space="preserve">Unit-II, </w:t>
      </w:r>
      <w:proofErr w:type="spellStart"/>
      <w:r w:rsidRPr="00A21987">
        <w:rPr>
          <w:color w:val="000000" w:themeColor="text1"/>
          <w:sz w:val="24"/>
          <w:szCs w:val="24"/>
        </w:rPr>
        <w:t>Sy</w:t>
      </w:r>
      <w:proofErr w:type="spellEnd"/>
      <w:r w:rsidRPr="00A21987">
        <w:rPr>
          <w:color w:val="000000" w:themeColor="text1"/>
          <w:sz w:val="24"/>
          <w:szCs w:val="24"/>
        </w:rPr>
        <w:t>.</w:t>
      </w:r>
      <w:proofErr w:type="gramEnd"/>
      <w:r w:rsidRPr="00A21987">
        <w:rPr>
          <w:color w:val="000000" w:themeColor="text1"/>
          <w:sz w:val="24"/>
          <w:szCs w:val="24"/>
        </w:rPr>
        <w:t xml:space="preserve"> No.1277 &amp; 1319 to 1324,</w:t>
      </w:r>
    </w:p>
    <w:p w14:paraId="112DA5D7" w14:textId="77777777" w:rsidR="007A6846" w:rsidRPr="00A21987" w:rsidRDefault="007A6846" w:rsidP="00A21987">
      <w:pPr>
        <w:jc w:val="both"/>
        <w:rPr>
          <w:color w:val="000000" w:themeColor="text1"/>
          <w:sz w:val="24"/>
          <w:szCs w:val="24"/>
        </w:rPr>
      </w:pPr>
      <w:proofErr w:type="spellStart"/>
      <w:r w:rsidRPr="00A21987">
        <w:rPr>
          <w:color w:val="000000" w:themeColor="text1"/>
          <w:sz w:val="24"/>
          <w:szCs w:val="24"/>
        </w:rPr>
        <w:t>Nandigama</w:t>
      </w:r>
      <w:proofErr w:type="spellEnd"/>
      <w:r w:rsidRPr="00A21987">
        <w:rPr>
          <w:color w:val="000000" w:themeColor="text1"/>
          <w:sz w:val="24"/>
          <w:szCs w:val="24"/>
        </w:rPr>
        <w:t xml:space="preserve"> (Village &amp; </w:t>
      </w:r>
      <w:proofErr w:type="spellStart"/>
      <w:r w:rsidRPr="00A21987">
        <w:rPr>
          <w:color w:val="000000" w:themeColor="text1"/>
          <w:sz w:val="24"/>
          <w:szCs w:val="24"/>
        </w:rPr>
        <w:t>Mandal</w:t>
      </w:r>
      <w:proofErr w:type="spellEnd"/>
      <w:r w:rsidRPr="00A21987">
        <w:rPr>
          <w:color w:val="000000" w:themeColor="text1"/>
          <w:sz w:val="24"/>
          <w:szCs w:val="24"/>
        </w:rPr>
        <w:t>),</w:t>
      </w:r>
    </w:p>
    <w:p w14:paraId="1F3FDF6E" w14:textId="77777777" w:rsidR="007A6846" w:rsidRPr="00A21987" w:rsidRDefault="007A6846" w:rsidP="00A21987">
      <w:pPr>
        <w:jc w:val="both"/>
        <w:rPr>
          <w:color w:val="000000" w:themeColor="text1"/>
          <w:sz w:val="24"/>
          <w:szCs w:val="24"/>
        </w:rPr>
      </w:pPr>
      <w:proofErr w:type="spellStart"/>
      <w:r w:rsidRPr="00A21987">
        <w:rPr>
          <w:color w:val="000000" w:themeColor="text1"/>
          <w:sz w:val="24"/>
          <w:szCs w:val="24"/>
        </w:rPr>
        <w:t>Rangareddy</w:t>
      </w:r>
      <w:proofErr w:type="spellEnd"/>
      <w:r w:rsidRPr="00A21987">
        <w:rPr>
          <w:color w:val="000000" w:themeColor="text1"/>
          <w:sz w:val="24"/>
          <w:szCs w:val="24"/>
        </w:rPr>
        <w:t xml:space="preserve"> District -509228,</w:t>
      </w:r>
    </w:p>
    <w:p w14:paraId="48A6A757" w14:textId="706B4CE2" w:rsidR="00AE42B9" w:rsidRPr="00A21987" w:rsidRDefault="007A6846" w:rsidP="00A2198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A21987">
        <w:rPr>
          <w:color w:val="000000" w:themeColor="text1"/>
          <w:sz w:val="24"/>
          <w:szCs w:val="24"/>
        </w:rPr>
        <w:t>Telangana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r w:rsidRPr="00A21987">
        <w:rPr>
          <w:color w:val="000000" w:themeColor="text1"/>
          <w:sz w:val="24"/>
          <w:szCs w:val="24"/>
        </w:rPr>
        <w:t>State</w:t>
      </w:r>
      <w:r w:rsidR="00AE42B9" w:rsidRPr="00A21987">
        <w:rPr>
          <w:color w:val="000000" w:themeColor="text1"/>
          <w:sz w:val="24"/>
          <w:szCs w:val="24"/>
          <w:lang w:val="ru-RU"/>
        </w:rPr>
        <w:t>, Индия</w:t>
      </w:r>
    </w:p>
    <w:p w14:paraId="5EAFA8B7" w14:textId="77777777" w:rsidR="00AE42B9" w:rsidRPr="00A21987" w:rsidRDefault="00AE42B9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Эл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.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п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очта: </w:t>
      </w:r>
      <w:hyperlink r:id="rId10" w:history="1">
        <w:r w:rsidRPr="00A21987">
          <w:rPr>
            <w:rStyle w:val="af0"/>
            <w:color w:val="000000" w:themeColor="text1"/>
            <w:sz w:val="24"/>
            <w:szCs w:val="24"/>
          </w:rPr>
          <w:t>formulation</w:t>
        </w:r>
        <w:r w:rsidRPr="00A21987">
          <w:rPr>
            <w:rStyle w:val="af0"/>
            <w:color w:val="000000" w:themeColor="text1"/>
            <w:sz w:val="24"/>
            <w:szCs w:val="24"/>
            <w:lang w:val="ru-RU"/>
          </w:rPr>
          <w:t>@</w:t>
        </w:r>
        <w:proofErr w:type="spellStart"/>
        <w:r w:rsidRPr="00A21987">
          <w:rPr>
            <w:rStyle w:val="af0"/>
            <w:color w:val="000000" w:themeColor="text1"/>
            <w:sz w:val="24"/>
            <w:szCs w:val="24"/>
          </w:rPr>
          <w:t>msnlabs</w:t>
        </w:r>
        <w:proofErr w:type="spellEnd"/>
        <w:r w:rsidRPr="00A21987">
          <w:rPr>
            <w:rStyle w:val="af0"/>
            <w:color w:val="000000" w:themeColor="text1"/>
            <w:sz w:val="24"/>
            <w:szCs w:val="24"/>
            <w:lang w:val="ru-RU"/>
          </w:rPr>
          <w:t>.</w:t>
        </w:r>
        <w:r w:rsidRPr="00A21987">
          <w:rPr>
            <w:rStyle w:val="af0"/>
            <w:color w:val="000000" w:themeColor="text1"/>
            <w:sz w:val="24"/>
            <w:szCs w:val="24"/>
          </w:rPr>
          <w:t>com</w:t>
        </w:r>
      </w:hyperlink>
    </w:p>
    <w:p w14:paraId="0F6F3BDB" w14:textId="77777777" w:rsidR="00EA1FEB" w:rsidRPr="00472CF6" w:rsidRDefault="00EA1FEB" w:rsidP="00C225A6">
      <w:pPr>
        <w:rPr>
          <w:color w:val="000000" w:themeColor="text1"/>
          <w:lang w:val="ru-RU"/>
        </w:rPr>
      </w:pPr>
    </w:p>
    <w:p w14:paraId="7CFABD4B" w14:textId="685E4DCA" w:rsidR="00EA1FEB" w:rsidRPr="00A21987" w:rsidRDefault="00995A7F" w:rsidP="00A2198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A21987">
        <w:rPr>
          <w:b/>
          <w:bCs/>
          <w:color w:val="000000" w:themeColor="text1"/>
          <w:sz w:val="24"/>
          <w:szCs w:val="24"/>
          <w:lang w:val="ru-RU"/>
        </w:rPr>
        <w:lastRenderedPageBreak/>
        <w:t>7.1</w:t>
      </w:r>
      <w:r w:rsidR="00B42A03" w:rsidRPr="00A21987">
        <w:rPr>
          <w:b/>
          <w:bCs/>
          <w:color w:val="000000" w:themeColor="text1"/>
          <w:sz w:val="24"/>
          <w:szCs w:val="24"/>
          <w:lang w:val="ru-RU"/>
        </w:rPr>
        <w:t>. ДЕРЖАТЕЛЬ РЕГИСТРАЦИОННОГО УДОСТОВЕРЕНИЯ</w:t>
      </w:r>
    </w:p>
    <w:p w14:paraId="374A755D" w14:textId="5F74EF92" w:rsidR="00B42A03" w:rsidRPr="00A21987" w:rsidRDefault="00451808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ТОО «</w:t>
      </w:r>
      <w:r w:rsidRPr="00A21987">
        <w:rPr>
          <w:color w:val="000000" w:themeColor="text1"/>
          <w:sz w:val="24"/>
          <w:szCs w:val="24"/>
        </w:rPr>
        <w:t>MSN</w:t>
      </w:r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A21987">
        <w:rPr>
          <w:color w:val="000000" w:themeColor="text1"/>
          <w:sz w:val="24"/>
          <w:szCs w:val="24"/>
        </w:rPr>
        <w:t>Pharmalab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>»</w:t>
      </w:r>
    </w:p>
    <w:p w14:paraId="45FE0B75" w14:textId="77777777" w:rsidR="003708DD" w:rsidRPr="00A21987" w:rsidRDefault="003708DD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Казахстан, город Алматы,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Бостандыкский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район,</w:t>
      </w:r>
    </w:p>
    <w:p w14:paraId="3B68FEA6" w14:textId="1F4AFE50" w:rsidR="003708DD" w:rsidRPr="00A21987" w:rsidRDefault="003708DD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 xml:space="preserve">Микрорайон </w:t>
      </w:r>
      <w:proofErr w:type="spellStart"/>
      <w:r w:rsidRPr="00A21987">
        <w:rPr>
          <w:color w:val="000000" w:themeColor="text1"/>
          <w:sz w:val="24"/>
          <w:szCs w:val="24"/>
          <w:lang w:val="ru-RU"/>
        </w:rPr>
        <w:t>Мирас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>, дом 154, почтовый индекс</w:t>
      </w:r>
      <w:r w:rsidR="00196ED7" w:rsidRPr="00A21987">
        <w:rPr>
          <w:color w:val="000000" w:themeColor="text1"/>
          <w:sz w:val="24"/>
          <w:szCs w:val="24"/>
          <w:lang w:val="ru-RU"/>
        </w:rPr>
        <w:t xml:space="preserve"> </w:t>
      </w:r>
      <w:r w:rsidRPr="00A21987">
        <w:rPr>
          <w:color w:val="000000" w:themeColor="text1"/>
          <w:sz w:val="24"/>
          <w:szCs w:val="24"/>
        </w:rPr>
        <w:t>A</w:t>
      </w:r>
      <w:r w:rsidRPr="00A21987">
        <w:rPr>
          <w:color w:val="000000" w:themeColor="text1"/>
          <w:sz w:val="24"/>
          <w:szCs w:val="24"/>
          <w:lang w:val="ru-RU"/>
        </w:rPr>
        <w:t>15</w:t>
      </w:r>
      <w:r w:rsidRPr="00A21987">
        <w:rPr>
          <w:color w:val="000000" w:themeColor="text1"/>
          <w:sz w:val="24"/>
          <w:szCs w:val="24"/>
        </w:rPr>
        <w:t>D</w:t>
      </w:r>
      <w:r w:rsidRPr="00A21987">
        <w:rPr>
          <w:color w:val="000000" w:themeColor="text1"/>
          <w:sz w:val="24"/>
          <w:szCs w:val="24"/>
          <w:lang w:val="ru-RU"/>
        </w:rPr>
        <w:t>0</w:t>
      </w:r>
      <w:r w:rsidRPr="00A21987">
        <w:rPr>
          <w:color w:val="000000" w:themeColor="text1"/>
          <w:sz w:val="24"/>
          <w:szCs w:val="24"/>
        </w:rPr>
        <w:t>H</w:t>
      </w:r>
      <w:r w:rsidRPr="00A21987">
        <w:rPr>
          <w:color w:val="000000" w:themeColor="text1"/>
          <w:sz w:val="24"/>
          <w:szCs w:val="24"/>
          <w:lang w:val="ru-RU"/>
        </w:rPr>
        <w:t>5</w:t>
      </w:r>
    </w:p>
    <w:p w14:paraId="0EDA5B39" w14:textId="3F6E8015" w:rsidR="00196ED7" w:rsidRPr="00A21987" w:rsidRDefault="00987160" w:rsidP="00A21987">
      <w:pPr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Эл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.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п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очта: </w:t>
      </w:r>
      <w:hyperlink r:id="rId11" w:history="1">
        <w:r w:rsidRPr="00A21987">
          <w:rPr>
            <w:rStyle w:val="af0"/>
            <w:color w:val="000000" w:themeColor="text1"/>
            <w:sz w:val="24"/>
            <w:szCs w:val="24"/>
          </w:rPr>
          <w:t>msnpharmalab</w:t>
        </w:r>
        <w:r w:rsidRPr="00A21987">
          <w:rPr>
            <w:rStyle w:val="af0"/>
            <w:color w:val="000000" w:themeColor="text1"/>
            <w:sz w:val="24"/>
            <w:szCs w:val="24"/>
            <w:lang w:val="ru-RU"/>
          </w:rPr>
          <w:t>@</w:t>
        </w:r>
        <w:r w:rsidRPr="00A21987">
          <w:rPr>
            <w:rStyle w:val="af0"/>
            <w:color w:val="000000" w:themeColor="text1"/>
            <w:sz w:val="24"/>
            <w:szCs w:val="24"/>
          </w:rPr>
          <w:t>outlook</w:t>
        </w:r>
        <w:r w:rsidRPr="00A21987">
          <w:rPr>
            <w:rStyle w:val="af0"/>
            <w:color w:val="000000" w:themeColor="text1"/>
            <w:sz w:val="24"/>
            <w:szCs w:val="24"/>
            <w:lang w:val="ru-RU"/>
          </w:rPr>
          <w:t>.</w:t>
        </w:r>
        <w:r w:rsidRPr="00A21987">
          <w:rPr>
            <w:rStyle w:val="af0"/>
            <w:color w:val="000000" w:themeColor="text1"/>
            <w:sz w:val="24"/>
            <w:szCs w:val="24"/>
          </w:rPr>
          <w:t>com</w:t>
        </w:r>
      </w:hyperlink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r w:rsidRPr="00A21987">
        <w:rPr>
          <w:color w:val="000000" w:themeColor="text1"/>
          <w:sz w:val="24"/>
          <w:szCs w:val="24"/>
        </w:rPr>
        <w:t> </w:t>
      </w:r>
    </w:p>
    <w:p w14:paraId="5AE2E38D" w14:textId="24FA0B30" w:rsidR="00706832" w:rsidRPr="00472CF6" w:rsidRDefault="00706832" w:rsidP="00C225A6">
      <w:pPr>
        <w:rPr>
          <w:color w:val="000000" w:themeColor="text1"/>
          <w:lang w:val="ru-RU"/>
        </w:rPr>
      </w:pPr>
    </w:p>
    <w:p w14:paraId="4114673E" w14:textId="1972BD1A" w:rsidR="00706832" w:rsidRPr="00A21987" w:rsidRDefault="00706832" w:rsidP="00A2198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A21987">
        <w:rPr>
          <w:b/>
          <w:bCs/>
          <w:color w:val="000000" w:themeColor="text1"/>
          <w:sz w:val="24"/>
          <w:szCs w:val="24"/>
          <w:lang w:val="ru-RU"/>
        </w:rPr>
        <w:t>7.2. УПОЛНОМОЧЕННОЕ ЛИЦО ПО ОСУЩЕСТВЛЕНИЮ ФАРМАКОНАДЗОРА В РЕСПУБЛИКЕ КАЗАХСТАН.</w:t>
      </w:r>
    </w:p>
    <w:p w14:paraId="7CE13D3E" w14:textId="48223953" w:rsidR="00706832" w:rsidRPr="00A21987" w:rsidRDefault="00706832" w:rsidP="00A21987">
      <w:pPr>
        <w:spacing w:after="20"/>
        <w:ind w:left="20"/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ТОО "Казахская фармацевтическая компания "МЕДСЕРВИС ПЛЮС"</w:t>
      </w:r>
    </w:p>
    <w:p w14:paraId="229F0480" w14:textId="3AAD10B8" w:rsidR="00706832" w:rsidRPr="00A21987" w:rsidRDefault="00A21987" w:rsidP="00A21987">
      <w:pPr>
        <w:spacing w:after="20"/>
        <w:ind w:left="20"/>
        <w:jc w:val="both"/>
        <w:rPr>
          <w:color w:val="000000" w:themeColor="text1"/>
          <w:sz w:val="24"/>
          <w:szCs w:val="24"/>
          <w:lang w:val="ru-RU"/>
        </w:rPr>
      </w:pPr>
      <w:r>
        <w:rPr>
          <w:color w:val="000000" w:themeColor="text1"/>
          <w:sz w:val="24"/>
          <w:szCs w:val="24"/>
          <w:lang w:val="ru-RU"/>
        </w:rPr>
        <w:t>Казахстан</w:t>
      </w:r>
      <w:r w:rsidR="00706832" w:rsidRPr="00A21987">
        <w:rPr>
          <w:color w:val="000000" w:themeColor="text1"/>
          <w:sz w:val="24"/>
          <w:szCs w:val="24"/>
          <w:lang w:val="ru-RU"/>
        </w:rPr>
        <w:t>,</w:t>
      </w:r>
      <w:r>
        <w:rPr>
          <w:color w:val="000000" w:themeColor="text1"/>
          <w:sz w:val="24"/>
          <w:szCs w:val="24"/>
        </w:rPr>
        <w:t xml:space="preserve"> </w:t>
      </w:r>
      <w:r w:rsidR="00706832" w:rsidRPr="00A21987">
        <w:rPr>
          <w:color w:val="000000" w:themeColor="text1"/>
          <w:sz w:val="24"/>
          <w:szCs w:val="24"/>
          <w:lang w:val="ru-RU"/>
        </w:rPr>
        <w:t>Алматы</w:t>
      </w:r>
      <w:proofErr w:type="gramStart"/>
      <w:r w:rsidR="00706832" w:rsidRPr="00A21987">
        <w:rPr>
          <w:color w:val="000000" w:themeColor="text1"/>
          <w:sz w:val="24"/>
          <w:szCs w:val="24"/>
          <w:lang w:val="ru-RU"/>
        </w:rPr>
        <w:t xml:space="preserve"> ,</w:t>
      </w:r>
      <w:proofErr w:type="gramEnd"/>
      <w:r w:rsidR="00706832" w:rsidRPr="00A21987">
        <w:rPr>
          <w:color w:val="000000" w:themeColor="text1"/>
          <w:sz w:val="24"/>
          <w:szCs w:val="24"/>
          <w:lang w:val="ru-RU"/>
        </w:rPr>
        <w:t xml:space="preserve"> ул. Маметовой,54, почтовый индекс 050004</w:t>
      </w:r>
    </w:p>
    <w:p w14:paraId="2FA9F661" w14:textId="12B843B4" w:rsidR="00706832" w:rsidRPr="00A21987" w:rsidRDefault="00706832" w:rsidP="00A21987">
      <w:pPr>
        <w:spacing w:after="20"/>
        <w:ind w:left="20"/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rFonts w:eastAsiaTheme="minorHAnsi"/>
          <w:color w:val="000000" w:themeColor="text1"/>
          <w:sz w:val="24"/>
          <w:szCs w:val="24"/>
          <w:lang w:val="ru-RU"/>
        </w:rPr>
        <w:t>+7 771 702 95 95</w:t>
      </w:r>
      <w:r w:rsidRPr="00A21987">
        <w:rPr>
          <w:color w:val="000000" w:themeColor="text1"/>
          <w:sz w:val="24"/>
          <w:szCs w:val="24"/>
          <w:lang w:val="ru-RU"/>
        </w:rPr>
        <w:t xml:space="preserve"> </w:t>
      </w:r>
    </w:p>
    <w:p w14:paraId="69A0B9F9" w14:textId="77777777" w:rsidR="00706832" w:rsidRPr="00A21987" w:rsidRDefault="00706832" w:rsidP="00A21987">
      <w:pPr>
        <w:spacing w:after="20"/>
        <w:ind w:left="20"/>
        <w:jc w:val="both"/>
        <w:rPr>
          <w:color w:val="000000" w:themeColor="text1"/>
          <w:sz w:val="24"/>
          <w:szCs w:val="24"/>
          <w:lang w:val="ru-RU"/>
        </w:rPr>
      </w:pPr>
      <w:r w:rsidRPr="00A21987">
        <w:rPr>
          <w:color w:val="000000" w:themeColor="text1"/>
          <w:sz w:val="24"/>
          <w:szCs w:val="24"/>
          <w:lang w:val="ru-RU"/>
        </w:rPr>
        <w:t>Эл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.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A21987">
        <w:rPr>
          <w:color w:val="000000" w:themeColor="text1"/>
          <w:sz w:val="24"/>
          <w:szCs w:val="24"/>
          <w:lang w:val="ru-RU"/>
        </w:rPr>
        <w:t>п</w:t>
      </w:r>
      <w:proofErr w:type="gramEnd"/>
      <w:r w:rsidRPr="00A21987">
        <w:rPr>
          <w:color w:val="000000" w:themeColor="text1"/>
          <w:sz w:val="24"/>
          <w:szCs w:val="24"/>
          <w:lang w:val="ru-RU"/>
        </w:rPr>
        <w:t xml:space="preserve">очта: </w:t>
      </w:r>
      <w:proofErr w:type="spellStart"/>
      <w:r w:rsidRPr="00A21987">
        <w:rPr>
          <w:color w:val="000000" w:themeColor="text1"/>
          <w:sz w:val="24"/>
          <w:szCs w:val="24"/>
        </w:rPr>
        <w:t>pvmsp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>@</w:t>
      </w:r>
      <w:proofErr w:type="spellStart"/>
      <w:r w:rsidRPr="00A21987">
        <w:rPr>
          <w:color w:val="000000" w:themeColor="text1"/>
          <w:sz w:val="24"/>
          <w:szCs w:val="24"/>
        </w:rPr>
        <w:t>medservice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>.</w:t>
      </w:r>
      <w:proofErr w:type="spellStart"/>
      <w:r w:rsidRPr="00A21987">
        <w:rPr>
          <w:color w:val="000000" w:themeColor="text1"/>
          <w:sz w:val="24"/>
          <w:szCs w:val="24"/>
        </w:rPr>
        <w:t>kz</w:t>
      </w:r>
      <w:proofErr w:type="spellEnd"/>
      <w:r w:rsidRPr="00A21987">
        <w:rPr>
          <w:color w:val="000000" w:themeColor="text1"/>
          <w:sz w:val="24"/>
          <w:szCs w:val="24"/>
          <w:lang w:val="ru-RU"/>
        </w:rPr>
        <w:t xml:space="preserve"> </w:t>
      </w:r>
    </w:p>
    <w:p w14:paraId="54F2B7F8" w14:textId="2B7818D3" w:rsidR="00B96FF6" w:rsidRPr="00472CF6" w:rsidRDefault="00706832" w:rsidP="00C225A6">
      <w:pPr>
        <w:spacing w:after="20"/>
        <w:ind w:left="20"/>
        <w:rPr>
          <w:color w:val="000000" w:themeColor="text1"/>
          <w:lang w:val="ru-RU"/>
        </w:rPr>
      </w:pPr>
      <w:r w:rsidRPr="00472CF6">
        <w:rPr>
          <w:color w:val="000000" w:themeColor="text1"/>
          <w:lang w:val="ru-RU"/>
        </w:rPr>
        <w:t xml:space="preserve">                  </w:t>
      </w:r>
    </w:p>
    <w:p w14:paraId="2FB102F9" w14:textId="69EE72CF" w:rsidR="002F2713" w:rsidRPr="00472CF6" w:rsidRDefault="00995A7F" w:rsidP="00C225A6">
      <w:pPr>
        <w:rPr>
          <w:color w:val="000000" w:themeColor="text1"/>
          <w:lang w:val="ru-RU"/>
        </w:rPr>
      </w:pPr>
      <w:r w:rsidRPr="00472CF6">
        <w:rPr>
          <w:rStyle w:val="ad"/>
          <w:color w:val="000000" w:themeColor="text1"/>
          <w:lang w:val="ru-RU"/>
        </w:rPr>
        <w:t>8</w:t>
      </w:r>
      <w:r w:rsidR="002F2713" w:rsidRPr="00472CF6">
        <w:rPr>
          <w:rStyle w:val="ad"/>
          <w:color w:val="000000" w:themeColor="text1"/>
          <w:lang w:val="ru-RU"/>
        </w:rPr>
        <w:t xml:space="preserve">. НОМЕР ССЫЛКИ ВОЗ (Программа </w:t>
      </w:r>
      <w:proofErr w:type="spellStart"/>
      <w:r w:rsidR="002F2713" w:rsidRPr="00472CF6">
        <w:rPr>
          <w:rStyle w:val="ad"/>
          <w:color w:val="000000" w:themeColor="text1"/>
          <w:lang w:val="ru-RU"/>
        </w:rPr>
        <w:t>преквалификации</w:t>
      </w:r>
      <w:proofErr w:type="spellEnd"/>
      <w:r w:rsidR="002F2713" w:rsidRPr="00472CF6">
        <w:rPr>
          <w:rStyle w:val="ad"/>
          <w:color w:val="000000" w:themeColor="text1"/>
          <w:lang w:val="ru-RU"/>
        </w:rPr>
        <w:t xml:space="preserve"> ВОЗ)</w:t>
      </w:r>
      <w:r w:rsidR="002F2713" w:rsidRPr="00472CF6">
        <w:rPr>
          <w:color w:val="000000" w:themeColor="text1"/>
          <w:lang w:val="ru-RU"/>
        </w:rPr>
        <w:br/>
      </w:r>
      <w:r w:rsidR="002F2713" w:rsidRPr="00472CF6">
        <w:rPr>
          <w:color w:val="000000" w:themeColor="text1"/>
        </w:rPr>
        <w:t>TB</w:t>
      </w:r>
      <w:r w:rsidR="002F2713" w:rsidRPr="00472CF6">
        <w:rPr>
          <w:color w:val="000000" w:themeColor="text1"/>
          <w:lang w:val="ru-RU"/>
        </w:rPr>
        <w:t>395</w:t>
      </w:r>
    </w:p>
    <w:p w14:paraId="1C6726E2" w14:textId="77777777" w:rsidR="00A21987" w:rsidRDefault="00A21987" w:rsidP="00C225A6">
      <w:pPr>
        <w:rPr>
          <w:rStyle w:val="ad"/>
          <w:color w:val="000000" w:themeColor="text1"/>
        </w:rPr>
      </w:pPr>
    </w:p>
    <w:p w14:paraId="34CBC4FA" w14:textId="447F1384" w:rsidR="002F2713" w:rsidRPr="00472CF6" w:rsidRDefault="00995A7F" w:rsidP="00C225A6">
      <w:pPr>
        <w:rPr>
          <w:color w:val="000000" w:themeColor="text1"/>
          <w:lang w:val="ru-RU"/>
        </w:rPr>
      </w:pPr>
      <w:bookmarkStart w:id="12" w:name="_GoBack"/>
      <w:bookmarkEnd w:id="12"/>
      <w:r w:rsidRPr="00472CF6">
        <w:rPr>
          <w:rStyle w:val="ad"/>
          <w:color w:val="000000" w:themeColor="text1"/>
          <w:lang w:val="ru-RU"/>
        </w:rPr>
        <w:t>9</w:t>
      </w:r>
      <w:r w:rsidR="002F2713" w:rsidRPr="00472CF6">
        <w:rPr>
          <w:rStyle w:val="ad"/>
          <w:color w:val="000000" w:themeColor="text1"/>
          <w:lang w:val="ru-RU"/>
        </w:rPr>
        <w:t>. ДАТА ПРЕКВАЛИФИКАЦИИ</w:t>
      </w:r>
      <w:r w:rsidR="002F2713" w:rsidRPr="00472CF6">
        <w:rPr>
          <w:color w:val="000000" w:themeColor="text1"/>
          <w:lang w:val="ru-RU"/>
        </w:rPr>
        <w:br/>
        <w:t>19 декабря 2024 г.</w:t>
      </w:r>
    </w:p>
    <w:p w14:paraId="0C5EBBEC" w14:textId="77777777" w:rsidR="00137520" w:rsidRPr="00472CF6" w:rsidRDefault="00137520" w:rsidP="00C225A6">
      <w:pPr>
        <w:rPr>
          <w:color w:val="000000" w:themeColor="text1"/>
          <w:lang w:val="ru-RU"/>
        </w:rPr>
      </w:pPr>
    </w:p>
    <w:p w14:paraId="08507F58" w14:textId="5AE2AE03" w:rsidR="002F2713" w:rsidRPr="00472CF6" w:rsidRDefault="00995A7F" w:rsidP="00C225A6">
      <w:pPr>
        <w:rPr>
          <w:color w:val="000000" w:themeColor="text1"/>
          <w:lang w:val="ru-RU"/>
        </w:rPr>
      </w:pPr>
      <w:r w:rsidRPr="00472CF6">
        <w:rPr>
          <w:rStyle w:val="ad"/>
          <w:color w:val="000000" w:themeColor="text1"/>
          <w:lang w:val="ru-RU"/>
        </w:rPr>
        <w:t>10</w:t>
      </w:r>
      <w:r w:rsidR="002F2713" w:rsidRPr="00472CF6">
        <w:rPr>
          <w:rStyle w:val="ad"/>
          <w:color w:val="000000" w:themeColor="text1"/>
          <w:lang w:val="ru-RU"/>
        </w:rPr>
        <w:t>. ДАТА  ПЕРЕСМОТРА ТЕКСТА</w:t>
      </w:r>
      <w:r w:rsidR="002F2713" w:rsidRPr="00472CF6">
        <w:rPr>
          <w:color w:val="000000" w:themeColor="text1"/>
          <w:lang w:val="ru-RU"/>
        </w:rPr>
        <w:br/>
        <w:t>Март 2025 г.</w:t>
      </w:r>
      <w:r w:rsidR="002F2713" w:rsidRPr="00472CF6">
        <w:rPr>
          <w:color w:val="000000" w:themeColor="text1"/>
          <w:lang w:val="ru-RU"/>
        </w:rPr>
        <w:br/>
        <w:t>Раздел 6 был обновлён в июле 2025 г.</w:t>
      </w:r>
    </w:p>
    <w:p w14:paraId="00ADF3B0" w14:textId="77777777" w:rsidR="00995A7F" w:rsidRPr="00472CF6" w:rsidRDefault="00995A7F" w:rsidP="00C225A6">
      <w:pPr>
        <w:rPr>
          <w:color w:val="000000" w:themeColor="text1"/>
          <w:lang w:val="ru-RU"/>
        </w:rPr>
      </w:pPr>
    </w:p>
    <w:p w14:paraId="630921AD" w14:textId="77777777" w:rsidR="008C2524" w:rsidRPr="00472CF6" w:rsidRDefault="0046312C" w:rsidP="00C225A6">
      <w:pPr>
        <w:rPr>
          <w:color w:val="000000" w:themeColor="text1"/>
          <w:sz w:val="20"/>
        </w:rPr>
      </w:pPr>
      <w:r w:rsidRPr="00472CF6">
        <w:rPr>
          <w:noProof/>
          <w:color w:val="000000" w:themeColor="text1"/>
          <w:sz w:val="20"/>
          <w:lang w:val="ru-RU"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9393EAD" wp14:editId="261686C9">
                <wp:simplePos x="0" y="0"/>
                <wp:positionH relativeFrom="page">
                  <wp:posOffset>716280</wp:posOffset>
                </wp:positionH>
                <wp:positionV relativeFrom="paragraph">
                  <wp:posOffset>161925</wp:posOffset>
                </wp:positionV>
                <wp:extent cx="6263640" cy="586740"/>
                <wp:effectExtent l="0" t="0" r="22860" b="2286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3640" cy="5867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8FF761" w14:textId="685F9486" w:rsidR="0015238C" w:rsidRPr="00F75C71" w:rsidRDefault="0015238C">
                            <w:pPr>
                              <w:spacing w:before="20"/>
                              <w:ind w:left="107" w:right="102"/>
                              <w:rPr>
                                <w:i/>
                                <w:iCs/>
                                <w:lang w:val="ru-RU"/>
                              </w:rPr>
                            </w:pPr>
                            <w:r w:rsidRPr="00F75C71">
                              <w:rPr>
                                <w:i/>
                                <w:iCs/>
                                <w:lang w:val="ru-RU"/>
                              </w:rPr>
                              <w:t xml:space="preserve">Подробная информация об этом лекарственном средстве доступна на веб-сайте Всемирной организации здравоохранения (ВОЗ): </w:t>
                            </w:r>
                            <w:r>
                              <w:fldChar w:fldCharType="begin"/>
                            </w:r>
                            <w:r w:rsidRPr="0015238C">
                              <w:rPr>
                                <w:lang w:val="ru-RU"/>
                              </w:rPr>
                              <w:instrText xml:space="preserve"> </w:instrText>
                            </w:r>
                            <w:r>
                              <w:instrText>HYPERLINK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 xml:space="preserve"> "</w:instrText>
                            </w:r>
                            <w:r>
                              <w:instrText>https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://</w:instrText>
                            </w:r>
                            <w:r>
                              <w:instrText>extranet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.</w:instrText>
                            </w:r>
                            <w:r>
                              <w:instrText>who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.</w:instrText>
                            </w:r>
                            <w:r>
                              <w:instrText>int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/</w:instrText>
                            </w:r>
                            <w:r>
                              <w:instrText>prequal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/</w:instrText>
                            </w:r>
                            <w:r>
                              <w:instrText>medicines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/</w:instrText>
                            </w:r>
                            <w:r>
                              <w:instrText>prequalified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/</w:instrText>
                            </w:r>
                            <w:r>
                              <w:instrText>finished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-</w:instrText>
                            </w:r>
                            <w:r>
                              <w:instrText>pharmaceutical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-</w:instrText>
                            </w:r>
                            <w:r>
                              <w:instrText>products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>" \</w:instrText>
                            </w:r>
                            <w:r>
                              <w:instrText>t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 xml:space="preserve"> "_</w:instrText>
                            </w:r>
                            <w:r>
                              <w:instrText>new</w:instrText>
                            </w:r>
                            <w:r w:rsidRPr="0015238C">
                              <w:rPr>
                                <w:lang w:val="ru-RU"/>
                              </w:rPr>
                              <w:instrText xml:space="preserve">" </w:instrText>
                            </w:r>
                            <w:r>
                              <w:fldChar w:fldCharType="separate"/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https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://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extranet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.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who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int</w:t>
                            </w:r>
                            <w:proofErr w:type="spellEnd"/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/</w:t>
                            </w:r>
                            <w:proofErr w:type="spellStart"/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prequal</w:t>
                            </w:r>
                            <w:proofErr w:type="spellEnd"/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/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medicines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/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prequalified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/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finished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-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pharmaceutical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  <w:lang w:val="ru-RU"/>
                              </w:rPr>
                              <w:t>-</w:t>
                            </w:r>
                            <w:r w:rsidRPr="00F75C71">
                              <w:rPr>
                                <w:rStyle w:val="af0"/>
                                <w:i/>
                                <w:iCs/>
                              </w:rPr>
                              <w:t>products</w:t>
                            </w:r>
                            <w:r>
                              <w:rPr>
                                <w:rStyle w:val="af0"/>
                                <w:i/>
                                <w:i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56.4pt;margin-top:12.75pt;width:493.2pt;height:46.2pt;z-index:-157265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" filled="f" strokeweight=".48pt">
                <v:path arrowok="t"/>
                <v:textbox inset="0,0,0,0">
                  <w:txbxContent>
                    <w:p w14:paraId="128FF761" w14:textId="685F9486" w:rsidR="0015238C" w:rsidRPr="00F75C71" w:rsidRDefault="0015238C">
                      <w:pPr>
                        <w:spacing w:before="20"/>
                        <w:ind w:left="107" w:right="102"/>
                        <w:rPr>
                          <w:i/>
                          <w:iCs/>
                          <w:lang w:val="ru-RU"/>
                        </w:rPr>
                      </w:pPr>
                      <w:r w:rsidRPr="00F75C71">
                        <w:rPr>
                          <w:i/>
                          <w:iCs/>
                          <w:lang w:val="ru-RU"/>
                        </w:rPr>
                        <w:t xml:space="preserve">Подробная информация об этом лекарственном средстве доступна на веб-сайте Всемирной организации здравоохранения (ВОЗ): </w:t>
                      </w:r>
                      <w:r>
                        <w:fldChar w:fldCharType="begin"/>
                      </w:r>
                      <w:r w:rsidRPr="0015238C">
                        <w:rPr>
                          <w:lang w:val="ru-RU"/>
                        </w:rPr>
                        <w:instrText xml:space="preserve"> </w:instrText>
                      </w:r>
                      <w:r>
                        <w:instrText>HYPERLINK</w:instrText>
                      </w:r>
                      <w:r w:rsidRPr="0015238C">
                        <w:rPr>
                          <w:lang w:val="ru-RU"/>
                        </w:rPr>
                        <w:instrText xml:space="preserve"> "</w:instrText>
                      </w:r>
                      <w:r>
                        <w:instrText>https</w:instrText>
                      </w:r>
                      <w:r w:rsidRPr="0015238C">
                        <w:rPr>
                          <w:lang w:val="ru-RU"/>
                        </w:rPr>
                        <w:instrText>://</w:instrText>
                      </w:r>
                      <w:r>
                        <w:instrText>extranet</w:instrText>
                      </w:r>
                      <w:r w:rsidRPr="0015238C">
                        <w:rPr>
                          <w:lang w:val="ru-RU"/>
                        </w:rPr>
                        <w:instrText>.</w:instrText>
                      </w:r>
                      <w:r>
                        <w:instrText>who</w:instrText>
                      </w:r>
                      <w:r w:rsidRPr="0015238C">
                        <w:rPr>
                          <w:lang w:val="ru-RU"/>
                        </w:rPr>
                        <w:instrText>.</w:instrText>
                      </w:r>
                      <w:r>
                        <w:instrText>int</w:instrText>
                      </w:r>
                      <w:r w:rsidRPr="0015238C">
                        <w:rPr>
                          <w:lang w:val="ru-RU"/>
                        </w:rPr>
                        <w:instrText>/</w:instrText>
                      </w:r>
                      <w:r>
                        <w:instrText>prequal</w:instrText>
                      </w:r>
                      <w:r w:rsidRPr="0015238C">
                        <w:rPr>
                          <w:lang w:val="ru-RU"/>
                        </w:rPr>
                        <w:instrText>/</w:instrText>
                      </w:r>
                      <w:r>
                        <w:instrText>medicines</w:instrText>
                      </w:r>
                      <w:r w:rsidRPr="0015238C">
                        <w:rPr>
                          <w:lang w:val="ru-RU"/>
                        </w:rPr>
                        <w:instrText>/</w:instrText>
                      </w:r>
                      <w:r>
                        <w:instrText>prequalified</w:instrText>
                      </w:r>
                      <w:r w:rsidRPr="0015238C">
                        <w:rPr>
                          <w:lang w:val="ru-RU"/>
                        </w:rPr>
                        <w:instrText>/</w:instrText>
                      </w:r>
                      <w:r>
                        <w:instrText>finished</w:instrText>
                      </w:r>
                      <w:r w:rsidRPr="0015238C">
                        <w:rPr>
                          <w:lang w:val="ru-RU"/>
                        </w:rPr>
                        <w:instrText>-</w:instrText>
                      </w:r>
                      <w:r>
                        <w:instrText>pharmaceutical</w:instrText>
                      </w:r>
                      <w:r w:rsidRPr="0015238C">
                        <w:rPr>
                          <w:lang w:val="ru-RU"/>
                        </w:rPr>
                        <w:instrText>-</w:instrText>
                      </w:r>
                      <w:r>
                        <w:instrText>products</w:instrText>
                      </w:r>
                      <w:r w:rsidRPr="0015238C">
                        <w:rPr>
                          <w:lang w:val="ru-RU"/>
                        </w:rPr>
                        <w:instrText>" \</w:instrText>
                      </w:r>
                      <w:r>
                        <w:instrText>t</w:instrText>
                      </w:r>
                      <w:r w:rsidRPr="0015238C">
                        <w:rPr>
                          <w:lang w:val="ru-RU"/>
                        </w:rPr>
                        <w:instrText xml:space="preserve"> "_</w:instrText>
                      </w:r>
                      <w:r>
                        <w:instrText>new</w:instrText>
                      </w:r>
                      <w:r w:rsidRPr="0015238C">
                        <w:rPr>
                          <w:lang w:val="ru-RU"/>
                        </w:rPr>
                        <w:instrText xml:space="preserve">" </w:instrText>
                      </w:r>
                      <w:r>
                        <w:fldChar w:fldCharType="separate"/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https</w:t>
                      </w:r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://</w:t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extranet</w:t>
                      </w:r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.</w:t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who</w:t>
                      </w:r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.</w:t>
                      </w:r>
                      <w:proofErr w:type="spellStart"/>
                      <w:r w:rsidRPr="00F75C71">
                        <w:rPr>
                          <w:rStyle w:val="af0"/>
                          <w:i/>
                          <w:iCs/>
                        </w:rPr>
                        <w:t>int</w:t>
                      </w:r>
                      <w:proofErr w:type="spellEnd"/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/</w:t>
                      </w:r>
                      <w:proofErr w:type="spellStart"/>
                      <w:r w:rsidRPr="00F75C71">
                        <w:rPr>
                          <w:rStyle w:val="af0"/>
                          <w:i/>
                          <w:iCs/>
                        </w:rPr>
                        <w:t>prequal</w:t>
                      </w:r>
                      <w:proofErr w:type="spellEnd"/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/</w:t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medicines</w:t>
                      </w:r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/</w:t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prequalified</w:t>
                      </w:r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/</w:t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finished</w:t>
                      </w:r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-</w:t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pharmaceutical</w:t>
                      </w:r>
                      <w:r w:rsidRPr="00F75C71">
                        <w:rPr>
                          <w:rStyle w:val="af0"/>
                          <w:i/>
                          <w:iCs/>
                          <w:lang w:val="ru-RU"/>
                        </w:rPr>
                        <w:t>-</w:t>
                      </w:r>
                      <w:r w:rsidRPr="00F75C71">
                        <w:rPr>
                          <w:rStyle w:val="af0"/>
                          <w:i/>
                          <w:iCs/>
                        </w:rPr>
                        <w:t>products</w:t>
                      </w:r>
                      <w:r>
                        <w:rPr>
                          <w:rStyle w:val="af0"/>
                          <w:i/>
                          <w:iCs/>
                        </w:rPr>
                        <w:fldChar w:fldCharType="end"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8C2524" w:rsidRPr="00472CF6" w:rsidSect="00C225A6">
      <w:headerReference w:type="default" r:id="rId12"/>
      <w:footerReference w:type="default" r:id="rId13"/>
      <w:pgSz w:w="11910" w:h="16840"/>
      <w:pgMar w:top="1701" w:right="1134" w:bottom="1134" w:left="1134" w:header="714" w:footer="11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15631" w14:textId="77777777" w:rsidR="00326589" w:rsidRDefault="00326589">
      <w:r>
        <w:separator/>
      </w:r>
    </w:p>
  </w:endnote>
  <w:endnote w:type="continuationSeparator" w:id="0">
    <w:p w14:paraId="44859D3D" w14:textId="77777777" w:rsidR="00326589" w:rsidRDefault="0032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360113"/>
      <w:docPartObj>
        <w:docPartGallery w:val="Page Numbers (Bottom of Page)"/>
        <w:docPartUnique/>
      </w:docPartObj>
    </w:sdtPr>
    <w:sdtContent>
      <w:p w14:paraId="5B0B7A9E" w14:textId="34229300" w:rsidR="0015238C" w:rsidRDefault="001523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987" w:rsidRPr="00A21987">
          <w:rPr>
            <w:noProof/>
            <w:lang w:val="ru-RU"/>
          </w:rPr>
          <w:t>22</w:t>
        </w:r>
        <w:r>
          <w:fldChar w:fldCharType="end"/>
        </w:r>
      </w:p>
    </w:sdtContent>
  </w:sdt>
  <w:p w14:paraId="303FB309" w14:textId="3B831279" w:rsidR="0015238C" w:rsidRDefault="0015238C">
    <w:pPr>
      <w:pStyle w:val="a3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09824" w14:textId="77777777" w:rsidR="00326589" w:rsidRDefault="00326589">
      <w:r>
        <w:separator/>
      </w:r>
    </w:p>
  </w:footnote>
  <w:footnote w:type="continuationSeparator" w:id="0">
    <w:p w14:paraId="2B7A6FC8" w14:textId="77777777" w:rsidR="00326589" w:rsidRDefault="00326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F218E" w14:textId="6E74D4D2" w:rsidR="0015238C" w:rsidRDefault="0015238C">
    <w:pPr>
      <w:pStyle w:val="a3"/>
      <w:spacing w:before="0" w:line="14" w:lineRule="auto"/>
      <w:ind w:left="0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5759286" wp14:editId="6742B6BA">
              <wp:simplePos x="0" y="0"/>
              <wp:positionH relativeFrom="page">
                <wp:posOffset>5349240</wp:posOffset>
              </wp:positionH>
              <wp:positionV relativeFrom="page">
                <wp:posOffset>403860</wp:posOffset>
              </wp:positionV>
              <wp:extent cx="1675130" cy="2832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5130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8BDA3C" w14:textId="77777777" w:rsidR="0015238C" w:rsidRPr="00424772" w:rsidRDefault="0015238C" w:rsidP="00424772">
                          <w:pPr>
                            <w:spacing w:line="207" w:lineRule="exact"/>
                            <w:ind w:right="18"/>
                            <w:jc w:val="right"/>
                            <w:rPr>
                              <w:sz w:val="18"/>
                              <w:lang w:val="ru-RU"/>
                            </w:rPr>
                          </w:pPr>
                          <w:r w:rsidRPr="00424772">
                            <w:rPr>
                              <w:sz w:val="18"/>
                              <w:lang w:val="ru-RU"/>
                            </w:rPr>
                            <w:t>Март 2025 года</w:t>
                          </w:r>
                        </w:p>
                        <w:p w14:paraId="409C9602" w14:textId="0C3FEBF8" w:rsidR="0015238C" w:rsidRPr="00424772" w:rsidRDefault="0015238C" w:rsidP="00424772">
                          <w:pPr>
                            <w:spacing w:line="207" w:lineRule="exact"/>
                            <w:ind w:right="18"/>
                            <w:jc w:val="right"/>
                            <w:rPr>
                              <w:sz w:val="18"/>
                              <w:lang w:val="ru-RU"/>
                            </w:rPr>
                          </w:pPr>
                          <w:r w:rsidRPr="00424772">
                            <w:rPr>
                              <w:sz w:val="18"/>
                              <w:lang w:val="ru-RU"/>
                            </w:rPr>
                            <w:t>Раздел 6 обновлен: июль 2025 года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21.2pt;margin-top:31.8pt;width:131.9pt;height:22.3pt;z-index:-2516531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" filled="f" stroked="f">
              <v:path arrowok="t"/>
              <v:textbox inset="0,0,0,0">
                <w:txbxContent>
                  <w:p w14:paraId="2C8BDA3C" w14:textId="77777777" w:rsidR="0015238C" w:rsidRPr="00424772" w:rsidRDefault="0015238C" w:rsidP="00424772">
                    <w:pPr>
                      <w:spacing w:line="207" w:lineRule="exact"/>
                      <w:ind w:right="18"/>
                      <w:jc w:val="right"/>
                      <w:rPr>
                        <w:sz w:val="18"/>
                        <w:lang w:val="ru-RU"/>
                      </w:rPr>
                    </w:pPr>
                    <w:r w:rsidRPr="00424772">
                      <w:rPr>
                        <w:sz w:val="18"/>
                        <w:lang w:val="ru-RU"/>
                      </w:rPr>
                      <w:t>Март 2025 года</w:t>
                    </w:r>
                  </w:p>
                  <w:p w14:paraId="409C9602" w14:textId="0C3FEBF8" w:rsidR="0015238C" w:rsidRPr="00424772" w:rsidRDefault="0015238C" w:rsidP="00424772">
                    <w:pPr>
                      <w:spacing w:line="207" w:lineRule="exact"/>
                      <w:ind w:right="18"/>
                      <w:jc w:val="right"/>
                      <w:rPr>
                        <w:sz w:val="18"/>
                        <w:lang w:val="ru-RU"/>
                      </w:rPr>
                    </w:pPr>
                    <w:r w:rsidRPr="00424772">
                      <w:rPr>
                        <w:sz w:val="18"/>
                        <w:lang w:val="ru-RU"/>
                      </w:rPr>
                      <w:t>Раздел 6 обновлен: июль 2025 года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D57F266" wp14:editId="6E6693DD">
              <wp:simplePos x="0" y="0"/>
              <wp:positionH relativeFrom="page">
                <wp:posOffset>3048001</wp:posOffset>
              </wp:positionH>
              <wp:positionV relativeFrom="page">
                <wp:posOffset>259080</wp:posOffset>
              </wp:positionV>
              <wp:extent cx="1318260" cy="4660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18260" cy="466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3C8654" w14:textId="1BDA51B4" w:rsidR="0015238C" w:rsidRPr="00203E9F" w:rsidRDefault="0015238C">
                          <w:pPr>
                            <w:spacing w:before="12"/>
                            <w:ind w:left="20"/>
                            <w:rPr>
                              <w:sz w:val="18"/>
                              <w:lang w:val="ru-RU"/>
                            </w:rPr>
                          </w:pPr>
                          <w:r w:rsidRPr="00203E9F">
                            <w:rPr>
                              <w:sz w:val="18"/>
                              <w:lang w:val="ru-RU"/>
                            </w:rPr>
                            <w:t>Отчёт ВОЗ об оценке лекарственного препарата (</w:t>
                          </w:r>
                          <w:r w:rsidRPr="00203E9F">
                            <w:rPr>
                              <w:sz w:val="18"/>
                            </w:rPr>
                            <w:t>WHOPAR</w:t>
                          </w:r>
                          <w:r w:rsidRPr="00203E9F">
                            <w:rPr>
                              <w:sz w:val="18"/>
                              <w:lang w:val="ru-RU"/>
                            </w:rPr>
                            <w:t>)</w:t>
                          </w:r>
                          <w:r>
                            <w:rPr>
                              <w:sz w:val="18"/>
                              <w:lang w:val="ru-RU"/>
                            </w:rPr>
                            <w:t xml:space="preserve"> Часть 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box 2" o:spid="_x0000_s1028" type="#_x0000_t202" style="position:absolute;margin-left:240pt;margin-top:20.4pt;width:103.8pt;height:36.7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" filled="f" stroked="f">
              <v:path arrowok="t"/>
              <v:textbox inset="0,0,0,0">
                <w:txbxContent>
                  <w:p w14:paraId="193C8654" w14:textId="1BDA51B4" w:rsidR="0015238C" w:rsidRPr="00203E9F" w:rsidRDefault="0015238C">
                    <w:pPr>
                      <w:spacing w:before="12"/>
                      <w:ind w:left="20"/>
                      <w:rPr>
                        <w:sz w:val="18"/>
                        <w:lang w:val="ru-RU"/>
                      </w:rPr>
                    </w:pPr>
                    <w:r w:rsidRPr="00203E9F">
                      <w:rPr>
                        <w:sz w:val="18"/>
                        <w:lang w:val="ru-RU"/>
                      </w:rPr>
                      <w:t>Отчёт ВОЗ об оценке лекарственного препарата (</w:t>
                    </w:r>
                    <w:r w:rsidRPr="00203E9F">
                      <w:rPr>
                        <w:sz w:val="18"/>
                      </w:rPr>
                      <w:t>WHOPAR</w:t>
                    </w:r>
                    <w:r w:rsidRPr="00203E9F">
                      <w:rPr>
                        <w:sz w:val="18"/>
                        <w:lang w:val="ru-RU"/>
                      </w:rPr>
                      <w:t>)</w:t>
                    </w:r>
                    <w:r>
                      <w:rPr>
                        <w:sz w:val="18"/>
                        <w:lang w:val="ru-RU"/>
                      </w:rPr>
                      <w:t xml:space="preserve"> Часть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1792CB9" wp14:editId="2D003F0A">
              <wp:simplePos x="0" y="0"/>
              <wp:positionH relativeFrom="page">
                <wp:posOffset>350520</wp:posOffset>
              </wp:positionH>
              <wp:positionV relativeFrom="page">
                <wp:posOffset>441960</wp:posOffset>
              </wp:positionV>
              <wp:extent cx="2525395" cy="3733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25395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3FDCF" w14:textId="77777777" w:rsidR="0015238C" w:rsidRPr="00203E9F" w:rsidRDefault="0015238C" w:rsidP="00203E9F">
                          <w:pPr>
                            <w:spacing w:before="12"/>
                            <w:ind w:left="20" w:right="18"/>
                            <w:rPr>
                              <w:sz w:val="18"/>
                              <w:lang w:val="ru-RU"/>
                            </w:rPr>
                          </w:pPr>
                          <w:proofErr w:type="spellStart"/>
                          <w:r w:rsidRPr="00203E9F">
                            <w:rPr>
                              <w:sz w:val="18"/>
                              <w:lang w:val="ru-RU"/>
                            </w:rPr>
                            <w:t>Бедакилин</w:t>
                          </w:r>
                          <w:proofErr w:type="spellEnd"/>
                          <w:r w:rsidRPr="00203E9F">
                            <w:rPr>
                              <w:sz w:val="18"/>
                              <w:lang w:val="ru-RU"/>
                            </w:rPr>
                            <w:t xml:space="preserve"> (в виде </w:t>
                          </w:r>
                          <w:proofErr w:type="spellStart"/>
                          <w:r w:rsidRPr="00203E9F">
                            <w:rPr>
                              <w:sz w:val="18"/>
                              <w:lang w:val="ru-RU"/>
                            </w:rPr>
                            <w:t>фумарата</w:t>
                          </w:r>
                          <w:proofErr w:type="spellEnd"/>
                          <w:r w:rsidRPr="00203E9F">
                            <w:rPr>
                              <w:sz w:val="18"/>
                              <w:lang w:val="ru-RU"/>
                            </w:rPr>
                            <w:t>) 100 мг, таблетки</w:t>
                          </w:r>
                        </w:p>
                        <w:p w14:paraId="56AAD760" w14:textId="0511EDD0" w:rsidR="0015238C" w:rsidRDefault="0015238C" w:rsidP="00203E9F">
                          <w:pPr>
                            <w:spacing w:before="12"/>
                            <w:ind w:left="20" w:right="18"/>
                            <w:rPr>
                              <w:sz w:val="18"/>
                            </w:rPr>
                          </w:pPr>
                          <w:r w:rsidRPr="00203E9F">
                            <w:rPr>
                              <w:sz w:val="18"/>
                            </w:rPr>
                            <w:t xml:space="preserve">(MSN </w:t>
                          </w:r>
                          <w:proofErr w:type="spellStart"/>
                          <w:r w:rsidRPr="00203E9F">
                            <w:rPr>
                              <w:sz w:val="18"/>
                            </w:rPr>
                            <w:t>Лабораториз</w:t>
                          </w:r>
                          <w:proofErr w:type="spellEnd"/>
                          <w:r w:rsidRPr="00203E9F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203E9F">
                            <w:rPr>
                              <w:sz w:val="18"/>
                            </w:rPr>
                            <w:t>Приват</w:t>
                          </w:r>
                          <w:proofErr w:type="spellEnd"/>
                          <w:r w:rsidRPr="00203E9F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203E9F">
                            <w:rPr>
                              <w:sz w:val="18"/>
                            </w:rPr>
                            <w:t>Лимитед</w:t>
                          </w:r>
                          <w:proofErr w:type="spellEnd"/>
                          <w:r w:rsidRPr="00203E9F">
                            <w:rPr>
                              <w:sz w:val="18"/>
                            </w:rPr>
                            <w:t>), TB395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box 1" o:spid="_x0000_s1029" type="#_x0000_t202" style="position:absolute;margin-left:27.6pt;margin-top:34.8pt;width:198.85pt;height:29.4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" filled="f" stroked="f">
              <v:path arrowok="t"/>
              <v:textbox inset="0,0,0,0">
                <w:txbxContent>
                  <w:p w14:paraId="2413FDCF" w14:textId="77777777" w:rsidR="0015238C" w:rsidRPr="00203E9F" w:rsidRDefault="0015238C" w:rsidP="00203E9F">
                    <w:pPr>
                      <w:spacing w:before="12"/>
                      <w:ind w:left="20" w:right="18"/>
                      <w:rPr>
                        <w:sz w:val="18"/>
                        <w:lang w:val="ru-RU"/>
                      </w:rPr>
                    </w:pPr>
                    <w:proofErr w:type="spellStart"/>
                    <w:r w:rsidRPr="00203E9F">
                      <w:rPr>
                        <w:sz w:val="18"/>
                        <w:lang w:val="ru-RU"/>
                      </w:rPr>
                      <w:t>Бедакилин</w:t>
                    </w:r>
                    <w:proofErr w:type="spellEnd"/>
                    <w:r w:rsidRPr="00203E9F">
                      <w:rPr>
                        <w:sz w:val="18"/>
                        <w:lang w:val="ru-RU"/>
                      </w:rPr>
                      <w:t xml:space="preserve"> (в виде </w:t>
                    </w:r>
                    <w:proofErr w:type="spellStart"/>
                    <w:r w:rsidRPr="00203E9F">
                      <w:rPr>
                        <w:sz w:val="18"/>
                        <w:lang w:val="ru-RU"/>
                      </w:rPr>
                      <w:t>фумарата</w:t>
                    </w:r>
                    <w:proofErr w:type="spellEnd"/>
                    <w:r w:rsidRPr="00203E9F">
                      <w:rPr>
                        <w:sz w:val="18"/>
                        <w:lang w:val="ru-RU"/>
                      </w:rPr>
                      <w:t>) 100 мг, таблетки</w:t>
                    </w:r>
                  </w:p>
                  <w:p w14:paraId="56AAD760" w14:textId="0511EDD0" w:rsidR="0015238C" w:rsidRDefault="0015238C" w:rsidP="00203E9F">
                    <w:pPr>
                      <w:spacing w:before="12"/>
                      <w:ind w:left="20" w:right="18"/>
                      <w:rPr>
                        <w:sz w:val="18"/>
                      </w:rPr>
                    </w:pPr>
                    <w:r w:rsidRPr="00203E9F">
                      <w:rPr>
                        <w:sz w:val="18"/>
                      </w:rPr>
                      <w:t xml:space="preserve">(MSN </w:t>
                    </w:r>
                    <w:proofErr w:type="spellStart"/>
                    <w:r w:rsidRPr="00203E9F">
                      <w:rPr>
                        <w:sz w:val="18"/>
                      </w:rPr>
                      <w:t>Лабораториз</w:t>
                    </w:r>
                    <w:proofErr w:type="spellEnd"/>
                    <w:r w:rsidRPr="00203E9F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203E9F">
                      <w:rPr>
                        <w:sz w:val="18"/>
                      </w:rPr>
                      <w:t>Приват</w:t>
                    </w:r>
                    <w:proofErr w:type="spellEnd"/>
                    <w:r w:rsidRPr="00203E9F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203E9F">
                      <w:rPr>
                        <w:sz w:val="18"/>
                      </w:rPr>
                      <w:t>Лимитед</w:t>
                    </w:r>
                    <w:proofErr w:type="spellEnd"/>
                    <w:r w:rsidRPr="00203E9F">
                      <w:rPr>
                        <w:sz w:val="18"/>
                      </w:rPr>
                      <w:t>), TB395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56FA"/>
    <w:multiLevelType w:val="hybridMultilevel"/>
    <w:tmpl w:val="D5B61DAC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53728"/>
    <w:multiLevelType w:val="multilevel"/>
    <w:tmpl w:val="52F0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036D51"/>
    <w:multiLevelType w:val="multilevel"/>
    <w:tmpl w:val="F1F613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4D52DAF"/>
    <w:multiLevelType w:val="multilevel"/>
    <w:tmpl w:val="973C75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8FB6133"/>
    <w:multiLevelType w:val="multilevel"/>
    <w:tmpl w:val="40EE5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5268E1"/>
    <w:multiLevelType w:val="hybridMultilevel"/>
    <w:tmpl w:val="B82E4BAE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6A2B76"/>
    <w:multiLevelType w:val="hybridMultilevel"/>
    <w:tmpl w:val="2DDE1156"/>
    <w:lvl w:ilvl="0" w:tplc="6CE62AD2">
      <w:start w:val="1"/>
      <w:numFmt w:val="decimal"/>
      <w:lvlText w:val="%1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F30F034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ar-SA"/>
      </w:rPr>
    </w:lvl>
    <w:lvl w:ilvl="2" w:tplc="974E2042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3" w:tplc="E7C05492">
      <w:numFmt w:val="bullet"/>
      <w:lvlText w:val="•"/>
      <w:lvlJc w:val="left"/>
      <w:pPr>
        <w:ind w:left="3578" w:hanging="360"/>
      </w:pPr>
      <w:rPr>
        <w:rFonts w:hint="default"/>
        <w:lang w:val="en-US" w:eastAsia="en-US" w:bidi="ar-SA"/>
      </w:rPr>
    </w:lvl>
    <w:lvl w:ilvl="4" w:tplc="DC6CB27A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5" w:tplc="9C5033FC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96EAF394">
      <w:numFmt w:val="bullet"/>
      <w:lvlText w:val="•"/>
      <w:lvlJc w:val="left"/>
      <w:pPr>
        <w:ind w:left="6296" w:hanging="360"/>
      </w:pPr>
      <w:rPr>
        <w:rFonts w:hint="default"/>
        <w:lang w:val="en-US" w:eastAsia="en-US" w:bidi="ar-SA"/>
      </w:rPr>
    </w:lvl>
    <w:lvl w:ilvl="7" w:tplc="094AC35A">
      <w:numFmt w:val="bullet"/>
      <w:lvlText w:val="•"/>
      <w:lvlJc w:val="left"/>
      <w:pPr>
        <w:ind w:left="7202" w:hanging="360"/>
      </w:pPr>
      <w:rPr>
        <w:rFonts w:hint="default"/>
        <w:lang w:val="en-US" w:eastAsia="en-US" w:bidi="ar-SA"/>
      </w:rPr>
    </w:lvl>
    <w:lvl w:ilvl="8" w:tplc="0652C0DA">
      <w:numFmt w:val="bullet"/>
      <w:lvlText w:val="•"/>
      <w:lvlJc w:val="left"/>
      <w:pPr>
        <w:ind w:left="8108" w:hanging="360"/>
      </w:pPr>
      <w:rPr>
        <w:rFonts w:hint="default"/>
        <w:lang w:val="en-US" w:eastAsia="en-US" w:bidi="ar-SA"/>
      </w:rPr>
    </w:lvl>
  </w:abstractNum>
  <w:abstractNum w:abstractNumId="7">
    <w:nsid w:val="4073409E"/>
    <w:multiLevelType w:val="multilevel"/>
    <w:tmpl w:val="477241B2"/>
    <w:lvl w:ilvl="0">
      <w:start w:val="1"/>
      <w:numFmt w:val="decimal"/>
      <w:lvlText w:val="%1."/>
      <w:lvlJc w:val="left"/>
      <w:pPr>
        <w:ind w:left="863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31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856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3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80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87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9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00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7" w:hanging="356"/>
      </w:pPr>
      <w:rPr>
        <w:rFonts w:hint="default"/>
        <w:lang w:val="en-US" w:eastAsia="en-US" w:bidi="ar-SA"/>
      </w:rPr>
    </w:lvl>
  </w:abstractNum>
  <w:abstractNum w:abstractNumId="8">
    <w:nsid w:val="440944AA"/>
    <w:multiLevelType w:val="multilevel"/>
    <w:tmpl w:val="DD08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5B49E7"/>
    <w:multiLevelType w:val="multilevel"/>
    <w:tmpl w:val="DCE82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A654C7"/>
    <w:multiLevelType w:val="hybridMultilevel"/>
    <w:tmpl w:val="30B4F2BE"/>
    <w:lvl w:ilvl="0" w:tplc="E076BD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54E52D6"/>
    <w:multiLevelType w:val="multilevel"/>
    <w:tmpl w:val="4ED6E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superscrip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790DA8"/>
    <w:multiLevelType w:val="multilevel"/>
    <w:tmpl w:val="38CE9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5E7923"/>
    <w:multiLevelType w:val="multilevel"/>
    <w:tmpl w:val="FBE2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0B6F25"/>
    <w:multiLevelType w:val="hybridMultilevel"/>
    <w:tmpl w:val="69BAA6DC"/>
    <w:lvl w:ilvl="0" w:tplc="DDF24F2A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7A26008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ar-SA"/>
      </w:rPr>
    </w:lvl>
    <w:lvl w:ilvl="2" w:tplc="B24C970E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3" w:tplc="9D30A8C0">
      <w:numFmt w:val="bullet"/>
      <w:lvlText w:val="•"/>
      <w:lvlJc w:val="left"/>
      <w:pPr>
        <w:ind w:left="3578" w:hanging="360"/>
      </w:pPr>
      <w:rPr>
        <w:rFonts w:hint="default"/>
        <w:lang w:val="en-US" w:eastAsia="en-US" w:bidi="ar-SA"/>
      </w:rPr>
    </w:lvl>
    <w:lvl w:ilvl="4" w:tplc="72E07AA8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5" w:tplc="1C7AF846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49C22258">
      <w:numFmt w:val="bullet"/>
      <w:lvlText w:val="•"/>
      <w:lvlJc w:val="left"/>
      <w:pPr>
        <w:ind w:left="6296" w:hanging="360"/>
      </w:pPr>
      <w:rPr>
        <w:rFonts w:hint="default"/>
        <w:lang w:val="en-US" w:eastAsia="en-US" w:bidi="ar-SA"/>
      </w:rPr>
    </w:lvl>
    <w:lvl w:ilvl="7" w:tplc="FD6E1C32">
      <w:numFmt w:val="bullet"/>
      <w:lvlText w:val="•"/>
      <w:lvlJc w:val="left"/>
      <w:pPr>
        <w:ind w:left="7202" w:hanging="360"/>
      </w:pPr>
      <w:rPr>
        <w:rFonts w:hint="default"/>
        <w:lang w:val="en-US" w:eastAsia="en-US" w:bidi="ar-SA"/>
      </w:rPr>
    </w:lvl>
    <w:lvl w:ilvl="8" w:tplc="22AEC16C">
      <w:numFmt w:val="bullet"/>
      <w:lvlText w:val="•"/>
      <w:lvlJc w:val="left"/>
      <w:pPr>
        <w:ind w:left="8108" w:hanging="360"/>
      </w:pPr>
      <w:rPr>
        <w:rFonts w:hint="default"/>
        <w:lang w:val="en-US" w:eastAsia="en-US" w:bidi="ar-SA"/>
      </w:rPr>
    </w:lvl>
  </w:abstractNum>
  <w:abstractNum w:abstractNumId="15">
    <w:nsid w:val="60BF4E07"/>
    <w:multiLevelType w:val="hybridMultilevel"/>
    <w:tmpl w:val="49326A32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D07462"/>
    <w:multiLevelType w:val="hybridMultilevel"/>
    <w:tmpl w:val="45C6294C"/>
    <w:lvl w:ilvl="0" w:tplc="D5A0E8FE">
      <w:numFmt w:val="bullet"/>
      <w:lvlText w:val="-"/>
      <w:lvlJc w:val="left"/>
      <w:pPr>
        <w:ind w:left="143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A8A9E2">
      <w:numFmt w:val="bullet"/>
      <w:lvlText w:val="•"/>
      <w:lvlJc w:val="left"/>
      <w:pPr>
        <w:ind w:left="1118" w:hanging="356"/>
      </w:pPr>
      <w:rPr>
        <w:rFonts w:hint="default"/>
        <w:lang w:val="en-US" w:eastAsia="en-US" w:bidi="ar-SA"/>
      </w:rPr>
    </w:lvl>
    <w:lvl w:ilvl="2" w:tplc="C20A6FE0">
      <w:numFmt w:val="bullet"/>
      <w:lvlText w:val="•"/>
      <w:lvlJc w:val="left"/>
      <w:pPr>
        <w:ind w:left="2096" w:hanging="356"/>
      </w:pPr>
      <w:rPr>
        <w:rFonts w:hint="default"/>
        <w:lang w:val="en-US" w:eastAsia="en-US" w:bidi="ar-SA"/>
      </w:rPr>
    </w:lvl>
    <w:lvl w:ilvl="3" w:tplc="81528D0C">
      <w:numFmt w:val="bullet"/>
      <w:lvlText w:val="•"/>
      <w:lvlJc w:val="left"/>
      <w:pPr>
        <w:ind w:left="3074" w:hanging="356"/>
      </w:pPr>
      <w:rPr>
        <w:rFonts w:hint="default"/>
        <w:lang w:val="en-US" w:eastAsia="en-US" w:bidi="ar-SA"/>
      </w:rPr>
    </w:lvl>
    <w:lvl w:ilvl="4" w:tplc="80ACA488">
      <w:numFmt w:val="bullet"/>
      <w:lvlText w:val="•"/>
      <w:lvlJc w:val="left"/>
      <w:pPr>
        <w:ind w:left="4052" w:hanging="356"/>
      </w:pPr>
      <w:rPr>
        <w:rFonts w:hint="default"/>
        <w:lang w:val="en-US" w:eastAsia="en-US" w:bidi="ar-SA"/>
      </w:rPr>
    </w:lvl>
    <w:lvl w:ilvl="5" w:tplc="8B269C66">
      <w:numFmt w:val="bullet"/>
      <w:lvlText w:val="•"/>
      <w:lvlJc w:val="left"/>
      <w:pPr>
        <w:ind w:left="5030" w:hanging="356"/>
      </w:pPr>
      <w:rPr>
        <w:rFonts w:hint="default"/>
        <w:lang w:val="en-US" w:eastAsia="en-US" w:bidi="ar-SA"/>
      </w:rPr>
    </w:lvl>
    <w:lvl w:ilvl="6" w:tplc="5D0279F8">
      <w:numFmt w:val="bullet"/>
      <w:lvlText w:val="•"/>
      <w:lvlJc w:val="left"/>
      <w:pPr>
        <w:ind w:left="6008" w:hanging="356"/>
      </w:pPr>
      <w:rPr>
        <w:rFonts w:hint="default"/>
        <w:lang w:val="en-US" w:eastAsia="en-US" w:bidi="ar-SA"/>
      </w:rPr>
    </w:lvl>
    <w:lvl w:ilvl="7" w:tplc="850C7E44">
      <w:numFmt w:val="bullet"/>
      <w:lvlText w:val="•"/>
      <w:lvlJc w:val="left"/>
      <w:pPr>
        <w:ind w:left="6986" w:hanging="356"/>
      </w:pPr>
      <w:rPr>
        <w:rFonts w:hint="default"/>
        <w:lang w:val="en-US" w:eastAsia="en-US" w:bidi="ar-SA"/>
      </w:rPr>
    </w:lvl>
    <w:lvl w:ilvl="8" w:tplc="90CEBC00">
      <w:numFmt w:val="bullet"/>
      <w:lvlText w:val="•"/>
      <w:lvlJc w:val="left"/>
      <w:pPr>
        <w:ind w:left="7964" w:hanging="356"/>
      </w:pPr>
      <w:rPr>
        <w:rFonts w:hint="default"/>
        <w:lang w:val="en-US" w:eastAsia="en-US" w:bidi="ar-SA"/>
      </w:rPr>
    </w:lvl>
  </w:abstractNum>
  <w:abstractNum w:abstractNumId="17">
    <w:nsid w:val="64E3254C"/>
    <w:multiLevelType w:val="hybridMultilevel"/>
    <w:tmpl w:val="325C4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2564C4"/>
    <w:multiLevelType w:val="hybridMultilevel"/>
    <w:tmpl w:val="D8F23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253401"/>
    <w:multiLevelType w:val="hybridMultilevel"/>
    <w:tmpl w:val="529A5406"/>
    <w:lvl w:ilvl="0" w:tplc="29D8C634">
      <w:start w:val="60"/>
      <w:numFmt w:val="decimal"/>
      <w:lvlText w:val="%1"/>
      <w:lvlJc w:val="left"/>
      <w:pPr>
        <w:ind w:left="463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3" w:hanging="360"/>
      </w:pPr>
    </w:lvl>
    <w:lvl w:ilvl="2" w:tplc="1000001B" w:tentative="1">
      <w:start w:val="1"/>
      <w:numFmt w:val="lowerRoman"/>
      <w:lvlText w:val="%3."/>
      <w:lvlJc w:val="right"/>
      <w:pPr>
        <w:ind w:left="1903" w:hanging="180"/>
      </w:pPr>
    </w:lvl>
    <w:lvl w:ilvl="3" w:tplc="1000000F" w:tentative="1">
      <w:start w:val="1"/>
      <w:numFmt w:val="decimal"/>
      <w:lvlText w:val="%4."/>
      <w:lvlJc w:val="left"/>
      <w:pPr>
        <w:ind w:left="2623" w:hanging="360"/>
      </w:pPr>
    </w:lvl>
    <w:lvl w:ilvl="4" w:tplc="10000019" w:tentative="1">
      <w:start w:val="1"/>
      <w:numFmt w:val="lowerLetter"/>
      <w:lvlText w:val="%5."/>
      <w:lvlJc w:val="left"/>
      <w:pPr>
        <w:ind w:left="3343" w:hanging="360"/>
      </w:pPr>
    </w:lvl>
    <w:lvl w:ilvl="5" w:tplc="1000001B" w:tentative="1">
      <w:start w:val="1"/>
      <w:numFmt w:val="lowerRoman"/>
      <w:lvlText w:val="%6."/>
      <w:lvlJc w:val="right"/>
      <w:pPr>
        <w:ind w:left="4063" w:hanging="180"/>
      </w:pPr>
    </w:lvl>
    <w:lvl w:ilvl="6" w:tplc="1000000F" w:tentative="1">
      <w:start w:val="1"/>
      <w:numFmt w:val="decimal"/>
      <w:lvlText w:val="%7."/>
      <w:lvlJc w:val="left"/>
      <w:pPr>
        <w:ind w:left="4783" w:hanging="360"/>
      </w:pPr>
    </w:lvl>
    <w:lvl w:ilvl="7" w:tplc="10000019" w:tentative="1">
      <w:start w:val="1"/>
      <w:numFmt w:val="lowerLetter"/>
      <w:lvlText w:val="%8."/>
      <w:lvlJc w:val="left"/>
      <w:pPr>
        <w:ind w:left="5503" w:hanging="360"/>
      </w:pPr>
    </w:lvl>
    <w:lvl w:ilvl="8" w:tplc="1000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0">
    <w:nsid w:val="68C111E9"/>
    <w:multiLevelType w:val="hybridMultilevel"/>
    <w:tmpl w:val="BFAA8E78"/>
    <w:lvl w:ilvl="0" w:tplc="15AA5D36">
      <w:start w:val="2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0C1B03"/>
    <w:multiLevelType w:val="multilevel"/>
    <w:tmpl w:val="F072F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DC16B0"/>
    <w:multiLevelType w:val="hybridMultilevel"/>
    <w:tmpl w:val="101A28C0"/>
    <w:lvl w:ilvl="0" w:tplc="D4402FDC">
      <w:numFmt w:val="bullet"/>
      <w:lvlText w:val=""/>
      <w:lvlJc w:val="left"/>
      <w:pPr>
        <w:ind w:left="86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AAB02A">
      <w:numFmt w:val="bullet"/>
      <w:lvlText w:val="•"/>
      <w:lvlJc w:val="left"/>
      <w:pPr>
        <w:ind w:left="1766" w:hanging="361"/>
      </w:pPr>
      <w:rPr>
        <w:rFonts w:hint="default"/>
        <w:lang w:val="en-US" w:eastAsia="en-US" w:bidi="ar-SA"/>
      </w:rPr>
    </w:lvl>
    <w:lvl w:ilvl="2" w:tplc="EA7C2932">
      <w:numFmt w:val="bullet"/>
      <w:lvlText w:val="•"/>
      <w:lvlJc w:val="left"/>
      <w:pPr>
        <w:ind w:left="2672" w:hanging="361"/>
      </w:pPr>
      <w:rPr>
        <w:rFonts w:hint="default"/>
        <w:lang w:val="en-US" w:eastAsia="en-US" w:bidi="ar-SA"/>
      </w:rPr>
    </w:lvl>
    <w:lvl w:ilvl="3" w:tplc="A9709950">
      <w:numFmt w:val="bullet"/>
      <w:lvlText w:val="•"/>
      <w:lvlJc w:val="left"/>
      <w:pPr>
        <w:ind w:left="3578" w:hanging="361"/>
      </w:pPr>
      <w:rPr>
        <w:rFonts w:hint="default"/>
        <w:lang w:val="en-US" w:eastAsia="en-US" w:bidi="ar-SA"/>
      </w:rPr>
    </w:lvl>
    <w:lvl w:ilvl="4" w:tplc="42CAAA10">
      <w:numFmt w:val="bullet"/>
      <w:lvlText w:val="•"/>
      <w:lvlJc w:val="left"/>
      <w:pPr>
        <w:ind w:left="4484" w:hanging="361"/>
      </w:pPr>
      <w:rPr>
        <w:rFonts w:hint="default"/>
        <w:lang w:val="en-US" w:eastAsia="en-US" w:bidi="ar-SA"/>
      </w:rPr>
    </w:lvl>
    <w:lvl w:ilvl="5" w:tplc="A75E61A6">
      <w:numFmt w:val="bullet"/>
      <w:lvlText w:val="•"/>
      <w:lvlJc w:val="left"/>
      <w:pPr>
        <w:ind w:left="5390" w:hanging="361"/>
      </w:pPr>
      <w:rPr>
        <w:rFonts w:hint="default"/>
        <w:lang w:val="en-US" w:eastAsia="en-US" w:bidi="ar-SA"/>
      </w:rPr>
    </w:lvl>
    <w:lvl w:ilvl="6" w:tplc="995254F0">
      <w:numFmt w:val="bullet"/>
      <w:lvlText w:val="•"/>
      <w:lvlJc w:val="left"/>
      <w:pPr>
        <w:ind w:left="6296" w:hanging="361"/>
      </w:pPr>
      <w:rPr>
        <w:rFonts w:hint="default"/>
        <w:lang w:val="en-US" w:eastAsia="en-US" w:bidi="ar-SA"/>
      </w:rPr>
    </w:lvl>
    <w:lvl w:ilvl="7" w:tplc="D6E0CD06">
      <w:numFmt w:val="bullet"/>
      <w:lvlText w:val="•"/>
      <w:lvlJc w:val="left"/>
      <w:pPr>
        <w:ind w:left="7202" w:hanging="361"/>
      </w:pPr>
      <w:rPr>
        <w:rFonts w:hint="default"/>
        <w:lang w:val="en-US" w:eastAsia="en-US" w:bidi="ar-SA"/>
      </w:rPr>
    </w:lvl>
    <w:lvl w:ilvl="8" w:tplc="F464446C">
      <w:numFmt w:val="bullet"/>
      <w:lvlText w:val="•"/>
      <w:lvlJc w:val="left"/>
      <w:pPr>
        <w:ind w:left="8108" w:hanging="361"/>
      </w:pPr>
      <w:rPr>
        <w:rFonts w:hint="default"/>
        <w:lang w:val="en-US" w:eastAsia="en-US" w:bidi="ar-SA"/>
      </w:rPr>
    </w:lvl>
  </w:abstractNum>
  <w:abstractNum w:abstractNumId="23">
    <w:nsid w:val="73A1311B"/>
    <w:multiLevelType w:val="multilevel"/>
    <w:tmpl w:val="14D0E5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46D3AB2"/>
    <w:multiLevelType w:val="multilevel"/>
    <w:tmpl w:val="02DC2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967EC2"/>
    <w:multiLevelType w:val="hybridMultilevel"/>
    <w:tmpl w:val="431AB62A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2F119D"/>
    <w:multiLevelType w:val="multilevel"/>
    <w:tmpl w:val="AD148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B6B0B52"/>
    <w:multiLevelType w:val="hybridMultilevel"/>
    <w:tmpl w:val="699CF2F6"/>
    <w:lvl w:ilvl="0" w:tplc="4810EA90">
      <w:numFmt w:val="bullet"/>
      <w:lvlText w:val=""/>
      <w:lvlJc w:val="left"/>
      <w:pPr>
        <w:ind w:left="856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48644C0">
      <w:numFmt w:val="bullet"/>
      <w:lvlText w:val="•"/>
      <w:lvlJc w:val="left"/>
      <w:pPr>
        <w:ind w:left="1766" w:hanging="356"/>
      </w:pPr>
      <w:rPr>
        <w:rFonts w:hint="default"/>
        <w:lang w:val="en-US" w:eastAsia="en-US" w:bidi="ar-SA"/>
      </w:rPr>
    </w:lvl>
    <w:lvl w:ilvl="2" w:tplc="E6805BA8">
      <w:numFmt w:val="bullet"/>
      <w:lvlText w:val="•"/>
      <w:lvlJc w:val="left"/>
      <w:pPr>
        <w:ind w:left="2672" w:hanging="356"/>
      </w:pPr>
      <w:rPr>
        <w:rFonts w:hint="default"/>
        <w:lang w:val="en-US" w:eastAsia="en-US" w:bidi="ar-SA"/>
      </w:rPr>
    </w:lvl>
    <w:lvl w:ilvl="3" w:tplc="9B5A4CBC">
      <w:numFmt w:val="bullet"/>
      <w:lvlText w:val="•"/>
      <w:lvlJc w:val="left"/>
      <w:pPr>
        <w:ind w:left="3578" w:hanging="356"/>
      </w:pPr>
      <w:rPr>
        <w:rFonts w:hint="default"/>
        <w:lang w:val="en-US" w:eastAsia="en-US" w:bidi="ar-SA"/>
      </w:rPr>
    </w:lvl>
    <w:lvl w:ilvl="4" w:tplc="3DC03D10">
      <w:numFmt w:val="bullet"/>
      <w:lvlText w:val="•"/>
      <w:lvlJc w:val="left"/>
      <w:pPr>
        <w:ind w:left="4484" w:hanging="356"/>
      </w:pPr>
      <w:rPr>
        <w:rFonts w:hint="default"/>
        <w:lang w:val="en-US" w:eastAsia="en-US" w:bidi="ar-SA"/>
      </w:rPr>
    </w:lvl>
    <w:lvl w:ilvl="5" w:tplc="0F7EC0A0">
      <w:numFmt w:val="bullet"/>
      <w:lvlText w:val="•"/>
      <w:lvlJc w:val="left"/>
      <w:pPr>
        <w:ind w:left="5390" w:hanging="356"/>
      </w:pPr>
      <w:rPr>
        <w:rFonts w:hint="default"/>
        <w:lang w:val="en-US" w:eastAsia="en-US" w:bidi="ar-SA"/>
      </w:rPr>
    </w:lvl>
    <w:lvl w:ilvl="6" w:tplc="2DC8C1B2">
      <w:numFmt w:val="bullet"/>
      <w:lvlText w:val="•"/>
      <w:lvlJc w:val="left"/>
      <w:pPr>
        <w:ind w:left="6296" w:hanging="356"/>
      </w:pPr>
      <w:rPr>
        <w:rFonts w:hint="default"/>
        <w:lang w:val="en-US" w:eastAsia="en-US" w:bidi="ar-SA"/>
      </w:rPr>
    </w:lvl>
    <w:lvl w:ilvl="7" w:tplc="81981A74">
      <w:numFmt w:val="bullet"/>
      <w:lvlText w:val="•"/>
      <w:lvlJc w:val="left"/>
      <w:pPr>
        <w:ind w:left="7202" w:hanging="356"/>
      </w:pPr>
      <w:rPr>
        <w:rFonts w:hint="default"/>
        <w:lang w:val="en-US" w:eastAsia="en-US" w:bidi="ar-SA"/>
      </w:rPr>
    </w:lvl>
    <w:lvl w:ilvl="8" w:tplc="49EAE7B8">
      <w:numFmt w:val="bullet"/>
      <w:lvlText w:val="•"/>
      <w:lvlJc w:val="left"/>
      <w:pPr>
        <w:ind w:left="8108" w:hanging="356"/>
      </w:pPr>
      <w:rPr>
        <w:rFonts w:hint="default"/>
        <w:lang w:val="en-US" w:eastAsia="en-US" w:bidi="ar-SA"/>
      </w:rPr>
    </w:lvl>
  </w:abstractNum>
  <w:num w:numId="1">
    <w:abstractNumId w:val="27"/>
  </w:num>
  <w:num w:numId="2">
    <w:abstractNumId w:val="6"/>
  </w:num>
  <w:num w:numId="3">
    <w:abstractNumId w:val="16"/>
  </w:num>
  <w:num w:numId="4">
    <w:abstractNumId w:val="22"/>
  </w:num>
  <w:num w:numId="5">
    <w:abstractNumId w:val="14"/>
  </w:num>
  <w:num w:numId="6">
    <w:abstractNumId w:val="7"/>
  </w:num>
  <w:num w:numId="7">
    <w:abstractNumId w:val="4"/>
  </w:num>
  <w:num w:numId="8">
    <w:abstractNumId w:val="11"/>
  </w:num>
  <w:num w:numId="9">
    <w:abstractNumId w:val="19"/>
  </w:num>
  <w:num w:numId="10">
    <w:abstractNumId w:val="20"/>
  </w:num>
  <w:num w:numId="11">
    <w:abstractNumId w:val="23"/>
  </w:num>
  <w:num w:numId="12">
    <w:abstractNumId w:val="26"/>
  </w:num>
  <w:num w:numId="13">
    <w:abstractNumId w:val="0"/>
  </w:num>
  <w:num w:numId="14">
    <w:abstractNumId w:val="5"/>
  </w:num>
  <w:num w:numId="15">
    <w:abstractNumId w:val="15"/>
  </w:num>
  <w:num w:numId="16">
    <w:abstractNumId w:val="2"/>
  </w:num>
  <w:num w:numId="17">
    <w:abstractNumId w:val="3"/>
  </w:num>
  <w:num w:numId="18">
    <w:abstractNumId w:val="25"/>
  </w:num>
  <w:num w:numId="19">
    <w:abstractNumId w:val="21"/>
  </w:num>
  <w:num w:numId="20">
    <w:abstractNumId w:val="12"/>
  </w:num>
  <w:num w:numId="21">
    <w:abstractNumId w:val="1"/>
  </w:num>
  <w:num w:numId="22">
    <w:abstractNumId w:val="9"/>
  </w:num>
  <w:num w:numId="23">
    <w:abstractNumId w:val="10"/>
  </w:num>
  <w:num w:numId="24">
    <w:abstractNumId w:val="24"/>
  </w:num>
  <w:num w:numId="25">
    <w:abstractNumId w:val="8"/>
  </w:num>
  <w:num w:numId="26">
    <w:abstractNumId w:val="17"/>
  </w:num>
  <w:num w:numId="27">
    <w:abstractNumId w:val="1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24"/>
    <w:rsid w:val="00022C7C"/>
    <w:rsid w:val="00024C9B"/>
    <w:rsid w:val="00025F43"/>
    <w:rsid w:val="000442DE"/>
    <w:rsid w:val="00057437"/>
    <w:rsid w:val="00060C5F"/>
    <w:rsid w:val="0007023F"/>
    <w:rsid w:val="00077B82"/>
    <w:rsid w:val="00087F6C"/>
    <w:rsid w:val="00094430"/>
    <w:rsid w:val="000B4289"/>
    <w:rsid w:val="000B66AD"/>
    <w:rsid w:val="000C0032"/>
    <w:rsid w:val="000D0D1E"/>
    <w:rsid w:val="000D306D"/>
    <w:rsid w:val="000E0340"/>
    <w:rsid w:val="000F089D"/>
    <w:rsid w:val="00104400"/>
    <w:rsid w:val="00115624"/>
    <w:rsid w:val="001243D1"/>
    <w:rsid w:val="001245E7"/>
    <w:rsid w:val="00126DAE"/>
    <w:rsid w:val="00137520"/>
    <w:rsid w:val="001413A6"/>
    <w:rsid w:val="0014253F"/>
    <w:rsid w:val="0015238C"/>
    <w:rsid w:val="001565D5"/>
    <w:rsid w:val="00164D48"/>
    <w:rsid w:val="0017050B"/>
    <w:rsid w:val="00187189"/>
    <w:rsid w:val="00196ED7"/>
    <w:rsid w:val="001B263A"/>
    <w:rsid w:val="001C13FA"/>
    <w:rsid w:val="001F5697"/>
    <w:rsid w:val="00203E9F"/>
    <w:rsid w:val="002107B6"/>
    <w:rsid w:val="0024350F"/>
    <w:rsid w:val="00247859"/>
    <w:rsid w:val="002652DD"/>
    <w:rsid w:val="00286424"/>
    <w:rsid w:val="00286472"/>
    <w:rsid w:val="002B38DA"/>
    <w:rsid w:val="002C104A"/>
    <w:rsid w:val="002D2C63"/>
    <w:rsid w:val="002E4F71"/>
    <w:rsid w:val="002E7B29"/>
    <w:rsid w:val="002F2713"/>
    <w:rsid w:val="002F7CA3"/>
    <w:rsid w:val="00323084"/>
    <w:rsid w:val="00326589"/>
    <w:rsid w:val="003276AF"/>
    <w:rsid w:val="003708DD"/>
    <w:rsid w:val="0037154B"/>
    <w:rsid w:val="00376362"/>
    <w:rsid w:val="00384B74"/>
    <w:rsid w:val="00386919"/>
    <w:rsid w:val="00392AE9"/>
    <w:rsid w:val="003B6BE9"/>
    <w:rsid w:val="003C5836"/>
    <w:rsid w:val="003E4BF2"/>
    <w:rsid w:val="003E659C"/>
    <w:rsid w:val="00416ED7"/>
    <w:rsid w:val="00424772"/>
    <w:rsid w:val="00427857"/>
    <w:rsid w:val="00431B80"/>
    <w:rsid w:val="00432D8F"/>
    <w:rsid w:val="00442BC4"/>
    <w:rsid w:val="00446979"/>
    <w:rsid w:val="00451808"/>
    <w:rsid w:val="004607D0"/>
    <w:rsid w:val="0046312C"/>
    <w:rsid w:val="00472CF6"/>
    <w:rsid w:val="00476B57"/>
    <w:rsid w:val="00480417"/>
    <w:rsid w:val="004A0D32"/>
    <w:rsid w:val="004C0A26"/>
    <w:rsid w:val="004D38A2"/>
    <w:rsid w:val="004E2A43"/>
    <w:rsid w:val="005007D0"/>
    <w:rsid w:val="005043ED"/>
    <w:rsid w:val="0051034B"/>
    <w:rsid w:val="005114C1"/>
    <w:rsid w:val="0052605D"/>
    <w:rsid w:val="0052764D"/>
    <w:rsid w:val="00534320"/>
    <w:rsid w:val="0053699F"/>
    <w:rsid w:val="00542191"/>
    <w:rsid w:val="005465B2"/>
    <w:rsid w:val="00572781"/>
    <w:rsid w:val="00597BD5"/>
    <w:rsid w:val="005A061A"/>
    <w:rsid w:val="005E0E1D"/>
    <w:rsid w:val="005E65E0"/>
    <w:rsid w:val="00600693"/>
    <w:rsid w:val="00614074"/>
    <w:rsid w:val="00614D81"/>
    <w:rsid w:val="00616E3A"/>
    <w:rsid w:val="00625D5A"/>
    <w:rsid w:val="0063083E"/>
    <w:rsid w:val="0063298E"/>
    <w:rsid w:val="00637212"/>
    <w:rsid w:val="00654B2C"/>
    <w:rsid w:val="00672C09"/>
    <w:rsid w:val="00694427"/>
    <w:rsid w:val="006969C3"/>
    <w:rsid w:val="00696AE2"/>
    <w:rsid w:val="006A6B6E"/>
    <w:rsid w:val="006C4EDC"/>
    <w:rsid w:val="006C58CD"/>
    <w:rsid w:val="006F5C2C"/>
    <w:rsid w:val="006F7129"/>
    <w:rsid w:val="00703F8F"/>
    <w:rsid w:val="00706832"/>
    <w:rsid w:val="00741239"/>
    <w:rsid w:val="00751B32"/>
    <w:rsid w:val="007570F4"/>
    <w:rsid w:val="00766EE7"/>
    <w:rsid w:val="0078538C"/>
    <w:rsid w:val="00791A29"/>
    <w:rsid w:val="00795FF5"/>
    <w:rsid w:val="007A6447"/>
    <w:rsid w:val="007A6846"/>
    <w:rsid w:val="007B3224"/>
    <w:rsid w:val="007E003A"/>
    <w:rsid w:val="007E1408"/>
    <w:rsid w:val="007F340B"/>
    <w:rsid w:val="007F7D8A"/>
    <w:rsid w:val="00820D11"/>
    <w:rsid w:val="00830A62"/>
    <w:rsid w:val="008315BA"/>
    <w:rsid w:val="00844C15"/>
    <w:rsid w:val="0085745E"/>
    <w:rsid w:val="0086433C"/>
    <w:rsid w:val="008650C1"/>
    <w:rsid w:val="00886AA3"/>
    <w:rsid w:val="008A0B34"/>
    <w:rsid w:val="008A0CAC"/>
    <w:rsid w:val="008C13C1"/>
    <w:rsid w:val="008C2524"/>
    <w:rsid w:val="008E64A9"/>
    <w:rsid w:val="008E710D"/>
    <w:rsid w:val="008E7D79"/>
    <w:rsid w:val="00916C74"/>
    <w:rsid w:val="009206D2"/>
    <w:rsid w:val="009267D2"/>
    <w:rsid w:val="0093121B"/>
    <w:rsid w:val="00937C65"/>
    <w:rsid w:val="009435BF"/>
    <w:rsid w:val="00945476"/>
    <w:rsid w:val="00973AC8"/>
    <w:rsid w:val="009755DC"/>
    <w:rsid w:val="00976367"/>
    <w:rsid w:val="00984A80"/>
    <w:rsid w:val="00987160"/>
    <w:rsid w:val="00990334"/>
    <w:rsid w:val="0099532C"/>
    <w:rsid w:val="009958FF"/>
    <w:rsid w:val="00995A7F"/>
    <w:rsid w:val="009A2739"/>
    <w:rsid w:val="009C373A"/>
    <w:rsid w:val="009D1E7B"/>
    <w:rsid w:val="009D5FE2"/>
    <w:rsid w:val="009E741C"/>
    <w:rsid w:val="00A21987"/>
    <w:rsid w:val="00A44249"/>
    <w:rsid w:val="00A64879"/>
    <w:rsid w:val="00AB57F4"/>
    <w:rsid w:val="00AB6E5B"/>
    <w:rsid w:val="00AC0868"/>
    <w:rsid w:val="00AC3548"/>
    <w:rsid w:val="00AC37F2"/>
    <w:rsid w:val="00AC693B"/>
    <w:rsid w:val="00AD6475"/>
    <w:rsid w:val="00AE3B7D"/>
    <w:rsid w:val="00AE42B9"/>
    <w:rsid w:val="00AF0CC0"/>
    <w:rsid w:val="00AF3F1C"/>
    <w:rsid w:val="00AF4BB5"/>
    <w:rsid w:val="00AF4D45"/>
    <w:rsid w:val="00B039D7"/>
    <w:rsid w:val="00B124FE"/>
    <w:rsid w:val="00B163D0"/>
    <w:rsid w:val="00B34BA2"/>
    <w:rsid w:val="00B4195F"/>
    <w:rsid w:val="00B42A03"/>
    <w:rsid w:val="00B453D7"/>
    <w:rsid w:val="00B5056D"/>
    <w:rsid w:val="00B5569D"/>
    <w:rsid w:val="00B8630D"/>
    <w:rsid w:val="00B96FF6"/>
    <w:rsid w:val="00BA6119"/>
    <w:rsid w:val="00BB0D5C"/>
    <w:rsid w:val="00BB4525"/>
    <w:rsid w:val="00BC627C"/>
    <w:rsid w:val="00BD2B91"/>
    <w:rsid w:val="00BD50E1"/>
    <w:rsid w:val="00BE1D3C"/>
    <w:rsid w:val="00C0260F"/>
    <w:rsid w:val="00C04676"/>
    <w:rsid w:val="00C12185"/>
    <w:rsid w:val="00C225A6"/>
    <w:rsid w:val="00C24A7A"/>
    <w:rsid w:val="00C37973"/>
    <w:rsid w:val="00C416C7"/>
    <w:rsid w:val="00C457D0"/>
    <w:rsid w:val="00C47369"/>
    <w:rsid w:val="00C52F94"/>
    <w:rsid w:val="00C67706"/>
    <w:rsid w:val="00C85AE7"/>
    <w:rsid w:val="00C87F7E"/>
    <w:rsid w:val="00CA1AD8"/>
    <w:rsid w:val="00CA690E"/>
    <w:rsid w:val="00CF7438"/>
    <w:rsid w:val="00D1208F"/>
    <w:rsid w:val="00D4292F"/>
    <w:rsid w:val="00D45D3D"/>
    <w:rsid w:val="00D544CC"/>
    <w:rsid w:val="00D57F4B"/>
    <w:rsid w:val="00D61F66"/>
    <w:rsid w:val="00D66FD9"/>
    <w:rsid w:val="00D72CA0"/>
    <w:rsid w:val="00D754BF"/>
    <w:rsid w:val="00D75AB0"/>
    <w:rsid w:val="00D81611"/>
    <w:rsid w:val="00D83C78"/>
    <w:rsid w:val="00D87846"/>
    <w:rsid w:val="00D909EB"/>
    <w:rsid w:val="00DB1EA8"/>
    <w:rsid w:val="00DB4060"/>
    <w:rsid w:val="00DC0542"/>
    <w:rsid w:val="00DD526F"/>
    <w:rsid w:val="00DE034D"/>
    <w:rsid w:val="00DF28C0"/>
    <w:rsid w:val="00E0352C"/>
    <w:rsid w:val="00E314F0"/>
    <w:rsid w:val="00E31F94"/>
    <w:rsid w:val="00E351F6"/>
    <w:rsid w:val="00E522C8"/>
    <w:rsid w:val="00E56772"/>
    <w:rsid w:val="00EA1FEB"/>
    <w:rsid w:val="00EC3D3B"/>
    <w:rsid w:val="00EF05DB"/>
    <w:rsid w:val="00EF1281"/>
    <w:rsid w:val="00EF5819"/>
    <w:rsid w:val="00F009BA"/>
    <w:rsid w:val="00F0602F"/>
    <w:rsid w:val="00F06165"/>
    <w:rsid w:val="00F202A8"/>
    <w:rsid w:val="00F2091F"/>
    <w:rsid w:val="00F259E8"/>
    <w:rsid w:val="00F53BBA"/>
    <w:rsid w:val="00F568B9"/>
    <w:rsid w:val="00F606BB"/>
    <w:rsid w:val="00F622C0"/>
    <w:rsid w:val="00F64485"/>
    <w:rsid w:val="00F74C59"/>
    <w:rsid w:val="00F75C71"/>
    <w:rsid w:val="00F75F3A"/>
    <w:rsid w:val="00F762E3"/>
    <w:rsid w:val="00F97632"/>
    <w:rsid w:val="00FA2A34"/>
    <w:rsid w:val="00FC566A"/>
    <w:rsid w:val="00FD1E7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F83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pPr>
      <w:ind w:left="863" w:hanging="720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pPr>
      <w:spacing w:before="198"/>
      <w:ind w:left="143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unhideWhenUsed/>
    <w:qFormat/>
    <w:pPr>
      <w:spacing w:before="83"/>
      <w:ind w:left="143"/>
      <w:outlineLvl w:val="2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E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59"/>
      <w:ind w:left="143"/>
    </w:pPr>
  </w:style>
  <w:style w:type="paragraph" w:styleId="a5">
    <w:name w:val="Title"/>
    <w:basedOn w:val="a"/>
    <w:link w:val="a6"/>
    <w:uiPriority w:val="10"/>
    <w:qFormat/>
    <w:pPr>
      <w:ind w:left="3" w:right="7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pPr>
      <w:ind w:left="863" w:hanging="720"/>
    </w:pPr>
  </w:style>
  <w:style w:type="paragraph" w:customStyle="1" w:styleId="TableParagraph">
    <w:name w:val="Table Paragraph"/>
    <w:basedOn w:val="a"/>
    <w:uiPriority w:val="1"/>
    <w:qFormat/>
    <w:pPr>
      <w:spacing w:before="19"/>
      <w:ind w:left="107"/>
    </w:pPr>
  </w:style>
  <w:style w:type="paragraph" w:styleId="a8">
    <w:name w:val="header"/>
    <w:basedOn w:val="a"/>
    <w:link w:val="a9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03E9F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3E9F"/>
    <w:rPr>
      <w:rFonts w:ascii="Times New Roman" w:eastAsia="Times New Roman" w:hAnsi="Times New Roman" w:cs="Times New Roman"/>
    </w:rPr>
  </w:style>
  <w:style w:type="paragraph" w:styleId="ac">
    <w:name w:val="Normal (Web)"/>
    <w:basedOn w:val="a"/>
    <w:uiPriority w:val="99"/>
    <w:unhideWhenUsed/>
    <w:rsid w:val="008E7D7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8E7D79"/>
    <w:rPr>
      <w:b/>
      <w:bCs/>
    </w:rPr>
  </w:style>
  <w:style w:type="character" w:styleId="ae">
    <w:name w:val="Emphasis"/>
    <w:basedOn w:val="a0"/>
    <w:uiPriority w:val="20"/>
    <w:qFormat/>
    <w:rsid w:val="008E7D7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rsid w:val="00AC693B"/>
    <w:rPr>
      <w:rFonts w:ascii="Times New Roman" w:eastAsia="Times New Roman" w:hAnsi="Times New Roman" w:cs="Times New Roman"/>
      <w:b/>
      <w:bCs/>
      <w:i/>
      <w:iCs/>
    </w:rPr>
  </w:style>
  <w:style w:type="character" w:customStyle="1" w:styleId="a4">
    <w:name w:val="Основной текст Знак"/>
    <w:basedOn w:val="a0"/>
    <w:link w:val="a3"/>
    <w:uiPriority w:val="1"/>
    <w:rsid w:val="00AC693B"/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39"/>
    <w:rsid w:val="00EF1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egp0gi0b9av8jahpyh">
    <w:name w:val="anegp0gi0b9av8jahpyh"/>
    <w:basedOn w:val="a0"/>
    <w:rsid w:val="00AC0868"/>
  </w:style>
  <w:style w:type="character" w:customStyle="1" w:styleId="60">
    <w:name w:val="Заголовок 6 Знак"/>
    <w:basedOn w:val="a0"/>
    <w:link w:val="6"/>
    <w:uiPriority w:val="9"/>
    <w:semiHidden/>
    <w:rsid w:val="00AB6E5B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0">
    <w:name w:val="Hyperlink"/>
    <w:basedOn w:val="a0"/>
    <w:uiPriority w:val="99"/>
    <w:unhideWhenUsed/>
    <w:rsid w:val="002F271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3121B"/>
    <w:rPr>
      <w:color w:val="605E5C"/>
      <w:shd w:val="clear" w:color="auto" w:fill="E1DFDD"/>
    </w:rPr>
  </w:style>
  <w:style w:type="character" w:customStyle="1" w:styleId="a6">
    <w:name w:val="Название Знак"/>
    <w:basedOn w:val="a0"/>
    <w:link w:val="a5"/>
    <w:uiPriority w:val="10"/>
    <w:rsid w:val="0093121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pPr>
      <w:ind w:left="863" w:hanging="720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pPr>
      <w:spacing w:before="198"/>
      <w:ind w:left="143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unhideWhenUsed/>
    <w:qFormat/>
    <w:pPr>
      <w:spacing w:before="83"/>
      <w:ind w:left="143"/>
      <w:outlineLvl w:val="2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E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59"/>
      <w:ind w:left="143"/>
    </w:pPr>
  </w:style>
  <w:style w:type="paragraph" w:styleId="a5">
    <w:name w:val="Title"/>
    <w:basedOn w:val="a"/>
    <w:link w:val="a6"/>
    <w:uiPriority w:val="10"/>
    <w:qFormat/>
    <w:pPr>
      <w:ind w:left="3" w:right="7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pPr>
      <w:ind w:left="863" w:hanging="720"/>
    </w:pPr>
  </w:style>
  <w:style w:type="paragraph" w:customStyle="1" w:styleId="TableParagraph">
    <w:name w:val="Table Paragraph"/>
    <w:basedOn w:val="a"/>
    <w:uiPriority w:val="1"/>
    <w:qFormat/>
    <w:pPr>
      <w:spacing w:before="19"/>
      <w:ind w:left="107"/>
    </w:pPr>
  </w:style>
  <w:style w:type="paragraph" w:styleId="a8">
    <w:name w:val="header"/>
    <w:basedOn w:val="a"/>
    <w:link w:val="a9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03E9F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3E9F"/>
    <w:rPr>
      <w:rFonts w:ascii="Times New Roman" w:eastAsia="Times New Roman" w:hAnsi="Times New Roman" w:cs="Times New Roman"/>
    </w:rPr>
  </w:style>
  <w:style w:type="paragraph" w:styleId="ac">
    <w:name w:val="Normal (Web)"/>
    <w:basedOn w:val="a"/>
    <w:uiPriority w:val="99"/>
    <w:unhideWhenUsed/>
    <w:rsid w:val="008E7D7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8E7D79"/>
    <w:rPr>
      <w:b/>
      <w:bCs/>
    </w:rPr>
  </w:style>
  <w:style w:type="character" w:styleId="ae">
    <w:name w:val="Emphasis"/>
    <w:basedOn w:val="a0"/>
    <w:uiPriority w:val="20"/>
    <w:qFormat/>
    <w:rsid w:val="008E7D7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rsid w:val="00AC693B"/>
    <w:rPr>
      <w:rFonts w:ascii="Times New Roman" w:eastAsia="Times New Roman" w:hAnsi="Times New Roman" w:cs="Times New Roman"/>
      <w:b/>
      <w:bCs/>
      <w:i/>
      <w:iCs/>
    </w:rPr>
  </w:style>
  <w:style w:type="character" w:customStyle="1" w:styleId="a4">
    <w:name w:val="Основной текст Знак"/>
    <w:basedOn w:val="a0"/>
    <w:link w:val="a3"/>
    <w:uiPriority w:val="1"/>
    <w:rsid w:val="00AC693B"/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39"/>
    <w:rsid w:val="00EF1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egp0gi0b9av8jahpyh">
    <w:name w:val="anegp0gi0b9av8jahpyh"/>
    <w:basedOn w:val="a0"/>
    <w:rsid w:val="00AC0868"/>
  </w:style>
  <w:style w:type="character" w:customStyle="1" w:styleId="60">
    <w:name w:val="Заголовок 6 Знак"/>
    <w:basedOn w:val="a0"/>
    <w:link w:val="6"/>
    <w:uiPriority w:val="9"/>
    <w:semiHidden/>
    <w:rsid w:val="00AB6E5B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0">
    <w:name w:val="Hyperlink"/>
    <w:basedOn w:val="a0"/>
    <w:uiPriority w:val="99"/>
    <w:unhideWhenUsed/>
    <w:rsid w:val="002F271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3121B"/>
    <w:rPr>
      <w:color w:val="605E5C"/>
      <w:shd w:val="clear" w:color="auto" w:fill="E1DFDD"/>
    </w:rPr>
  </w:style>
  <w:style w:type="character" w:customStyle="1" w:styleId="a6">
    <w:name w:val="Название Знак"/>
    <w:basedOn w:val="a0"/>
    <w:link w:val="a5"/>
    <w:uiPriority w:val="10"/>
    <w:rsid w:val="0093121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snpharmalab@outlook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formulation@msnlab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dda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E7970-BF4B-44F1-B435-1CDABF226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22</Pages>
  <Words>8461</Words>
  <Characters>48230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Эксперт</cp:lastModifiedBy>
  <cp:revision>5</cp:revision>
  <dcterms:created xsi:type="dcterms:W3CDTF">2026-02-09T05:45:00Z</dcterms:created>
  <dcterms:modified xsi:type="dcterms:W3CDTF">2026-02-20T07:38:00Z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2025-08-09T00:00:00Z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2025-09-29T00:00:00Z</vt:filetime>
  </property>
  <property fmtid="{D5CDD505-2E9C-101B-9397-08002B2CF9AE}" pid="5" name="Producer">
    <vt:lpwstr>Adobe PDF Library 24.2.13</vt:lpwstr>
  </property>
  <property fmtid="{D5CDD505-2E9C-101B-9397-08002B2CF9AE}" pid="6" name="SourceModified">
    <vt:lpwstr/>
  </property>
</Properties>
</file>